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381" w:type="dxa"/>
        <w:tblLook w:val="04A0"/>
      </w:tblPr>
      <w:tblGrid>
        <w:gridCol w:w="6381"/>
      </w:tblGrid>
      <w:tr w:rsidR="00CE11BA" w:rsidRPr="00720074" w:rsidTr="00CE11BA">
        <w:trPr>
          <w:trHeight w:val="1223"/>
        </w:trPr>
        <w:tc>
          <w:tcPr>
            <w:tcW w:w="6381" w:type="dxa"/>
          </w:tcPr>
          <w:p w:rsidR="00CE11BA" w:rsidRPr="003A56D4" w:rsidRDefault="00CE11BA" w:rsidP="00850241">
            <w:pPr>
              <w:spacing w:before="12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A56D4">
              <w:rPr>
                <w:rFonts w:eastAsia="Times New Roman"/>
                <w:b/>
                <w:sz w:val="22"/>
                <w:szCs w:val="22"/>
              </w:rPr>
              <w:t xml:space="preserve">Two Day Kick-off: </w:t>
            </w:r>
          </w:p>
          <w:p w:rsidR="00CE11BA" w:rsidRPr="003A56D4" w:rsidRDefault="00CE11BA" w:rsidP="00850241">
            <w:pPr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3A56D4">
              <w:rPr>
                <w:rFonts w:eastAsia="Times New Roman"/>
                <w:b/>
                <w:sz w:val="22"/>
                <w:szCs w:val="22"/>
              </w:rPr>
              <w:t>Leadership Journey Mapping</w:t>
            </w:r>
          </w:p>
          <w:p w:rsidR="00CE11BA" w:rsidRPr="003A56D4" w:rsidRDefault="00CE11BA" w:rsidP="00850241">
            <w:pPr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3A56D4">
              <w:rPr>
                <w:rFonts w:eastAsia="Times New Roman"/>
                <w:b/>
                <w:sz w:val="22"/>
                <w:szCs w:val="22"/>
              </w:rPr>
              <w:t>Leading and Learning using a Multicultural Framework</w:t>
            </w:r>
          </w:p>
          <w:p w:rsidR="00CE11BA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Uncover personal leadership values and guiding principles (through the leadership journey exercise).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core ideas and beliefs in a multicultural framework.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Deepen awareness and practice of supervising and managing people in multicultural settings.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Identified ways to advance along my leadership journey by applying multicultural frameworks.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Begin to create a sustainable learning community by building relationships among group members and allowing for the exchange of diverse experiences and expertise.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 xml:space="preserve">Understand how </w:t>
            </w:r>
            <w:proofErr w:type="gramStart"/>
            <w:r w:rsidRPr="003A56D4">
              <w:rPr>
                <w:sz w:val="22"/>
                <w:szCs w:val="24"/>
              </w:rPr>
              <w:t>today’s lessons</w:t>
            </w:r>
            <w:proofErr w:type="gramEnd"/>
            <w:r w:rsidRPr="003A56D4">
              <w:rPr>
                <w:sz w:val="22"/>
                <w:szCs w:val="24"/>
              </w:rPr>
              <w:t xml:space="preserve"> will be used as touchstones for the program.</w:t>
            </w:r>
          </w:p>
          <w:p w:rsidR="00CE11BA" w:rsidRPr="00720074" w:rsidRDefault="00CE11BA" w:rsidP="00850241">
            <w:pPr>
              <w:spacing w:before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CE11BA" w:rsidRPr="00720074" w:rsidTr="00CE11BA">
        <w:trPr>
          <w:trHeight w:val="467"/>
        </w:trPr>
        <w:tc>
          <w:tcPr>
            <w:tcW w:w="6381" w:type="dxa"/>
          </w:tcPr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b/>
                <w:sz w:val="22"/>
                <w:szCs w:val="24"/>
              </w:rPr>
              <w:t xml:space="preserve">Coaching Skills &amp; </w:t>
            </w:r>
            <w:r>
              <w:rPr>
                <w:rFonts w:cs="Arial"/>
                <w:b/>
                <w:sz w:val="22"/>
                <w:szCs w:val="24"/>
              </w:rPr>
              <w:t xml:space="preserve">Introduction to </w:t>
            </w:r>
            <w:r w:rsidRPr="003A56D4">
              <w:rPr>
                <w:rFonts w:cs="Arial"/>
                <w:b/>
                <w:sz w:val="22"/>
                <w:szCs w:val="24"/>
              </w:rPr>
              <w:t>Peer Coaching Model</w:t>
            </w:r>
          </w:p>
          <w:p w:rsidR="00CE11BA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purpose of coaching in the context of supervision.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four foundational coaching skills (inquiry, listening, feedback, sharing).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how to use the coaching process to support action and drive results.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Discuss ways that the multicultural frameworks apply to coaching.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principles of action learning and how they are applied in a peer-coaching setting.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process of participating in a peer-coaching group, the accountability expectations of each member to the group, and the respective roles of members and facilitators.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how peer coaching supports professional development and self reflection towards changed behavior and problem solving.</w:t>
            </w:r>
          </w:p>
        </w:tc>
      </w:tr>
      <w:tr w:rsidR="00CE11BA" w:rsidRPr="00720074" w:rsidTr="00CE11BA">
        <w:trPr>
          <w:trHeight w:val="1430"/>
        </w:trPr>
        <w:tc>
          <w:tcPr>
            <w:tcW w:w="6381" w:type="dxa"/>
          </w:tcPr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b/>
                <w:sz w:val="22"/>
                <w:szCs w:val="24"/>
              </w:rPr>
              <w:t>Strengths for Personal, Staff, and Team Development</w:t>
            </w:r>
          </w:p>
          <w:p w:rsidR="00CE11BA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and be more aware of personal strengths.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 xml:space="preserve">Understand a process for becoming aware of the strengths of others in order to enhance interpersonal relationships </w:t>
            </w:r>
            <w:r w:rsidRPr="003A56D4">
              <w:rPr>
                <w:sz w:val="22"/>
                <w:szCs w:val="24"/>
              </w:rPr>
              <w:lastRenderedPageBreak/>
              <w:t>and supervision.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proofErr w:type="gramStart"/>
            <w:r w:rsidRPr="003A56D4">
              <w:rPr>
                <w:sz w:val="22"/>
                <w:szCs w:val="24"/>
              </w:rPr>
              <w:t>Understand  how</w:t>
            </w:r>
            <w:proofErr w:type="gramEnd"/>
            <w:r w:rsidRPr="003A56D4">
              <w:rPr>
                <w:sz w:val="22"/>
                <w:szCs w:val="24"/>
              </w:rPr>
              <w:t xml:space="preserve"> to develop teams for greater success using strengths.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how a strengths approach can support and reinforce multicultural leadership.</w:t>
            </w:r>
          </w:p>
        </w:tc>
      </w:tr>
      <w:tr w:rsidR="00CE11BA" w:rsidRPr="00720074" w:rsidTr="00CE11BA">
        <w:trPr>
          <w:trHeight w:val="1366"/>
        </w:trPr>
        <w:tc>
          <w:tcPr>
            <w:tcW w:w="6381" w:type="dxa"/>
            <w:tcBorders>
              <w:bottom w:val="single" w:sz="4" w:space="0" w:color="000000" w:themeColor="text1"/>
            </w:tcBorders>
          </w:tcPr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b/>
                <w:sz w:val="22"/>
                <w:szCs w:val="24"/>
              </w:rPr>
              <w:lastRenderedPageBreak/>
              <w:t>Financial Management Concepts and Budgeting</w:t>
            </w:r>
          </w:p>
          <w:p w:rsidR="00CE11BA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Articulate what financial management is and why it is essential to sound organizational health.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essential nonprofit finance concepts.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key financial statements.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Identify the steps in the budgeting process.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how costs are estimated and income is forecasted.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Be familiar with components of my organization’s “financial story” for the current and/or next fiscal year.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Communicate to internal and/or external stakeholders the importance of my budget.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how to monitor my organization’s financial performance.</w:t>
            </w:r>
          </w:p>
        </w:tc>
      </w:tr>
      <w:tr w:rsidR="00CE11BA" w:rsidRPr="00720074" w:rsidTr="00CE11BA">
        <w:trPr>
          <w:trHeight w:val="818"/>
        </w:trPr>
        <w:tc>
          <w:tcPr>
            <w:tcW w:w="6381" w:type="dxa"/>
            <w:tcBorders>
              <w:bottom w:val="single" w:sz="4" w:space="0" w:color="000000" w:themeColor="text1"/>
            </w:tcBorders>
          </w:tcPr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Supervision</w:t>
            </w:r>
          </w:p>
          <w:p w:rsidR="00CE11BA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Understand the supervision framework; roles and responsibilities of a supervisor.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Learned how to set and communicate expectations that are aligned to individual performance as it is related to organizational performance and mission impact.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Develop a supervision vision statement to use while working with current and future staff members.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Make commitments based on the supervision statement and personal framework approach.</w:t>
            </w:r>
          </w:p>
        </w:tc>
      </w:tr>
      <w:tr w:rsidR="00CE11BA" w:rsidRPr="00720074" w:rsidTr="00CE11BA">
        <w:trPr>
          <w:trHeight w:val="818"/>
        </w:trPr>
        <w:tc>
          <w:tcPr>
            <w:tcW w:w="6381" w:type="dxa"/>
            <w:tcBorders>
              <w:bottom w:val="single" w:sz="4" w:space="0" w:color="000000" w:themeColor="text1"/>
            </w:tcBorders>
          </w:tcPr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Performance Management and </w:t>
            </w:r>
            <w:r w:rsidRPr="003A56D4">
              <w:rPr>
                <w:rFonts w:cs="Arial"/>
                <w:b/>
                <w:sz w:val="22"/>
                <w:szCs w:val="24"/>
              </w:rPr>
              <w:t>Organizational Sustainability</w:t>
            </w:r>
          </w:p>
          <w:p w:rsidR="00CE11BA" w:rsidRPr="00FB7143" w:rsidRDefault="00CE11BA" w:rsidP="00850241">
            <w:pPr>
              <w:contextualSpacing/>
              <w:rPr>
                <w:rFonts w:cs="Arial"/>
                <w:i/>
                <w:sz w:val="22"/>
                <w:szCs w:val="24"/>
              </w:rPr>
            </w:pPr>
          </w:p>
          <w:p w:rsidR="00CE11BA" w:rsidRPr="003A56D4" w:rsidRDefault="00CE11BA" w:rsidP="00850241">
            <w:pPr>
              <w:contextualSpacing/>
              <w:rPr>
                <w:rFonts w:cs="Arial"/>
                <w:b/>
                <w:sz w:val="22"/>
                <w:szCs w:val="24"/>
              </w:rPr>
            </w:pPr>
            <w:r w:rsidRPr="003A56D4">
              <w:rPr>
                <w:rFonts w:cs="Arial"/>
                <w:i/>
                <w:sz w:val="22"/>
                <w:szCs w:val="24"/>
              </w:rPr>
              <w:t>Objectives</w:t>
            </w:r>
            <w:r w:rsidRPr="003A56D4">
              <w:rPr>
                <w:rFonts w:cs="Arial"/>
                <w:b/>
                <w:sz w:val="22"/>
                <w:szCs w:val="24"/>
              </w:rPr>
              <w:t>:</w:t>
            </w:r>
          </w:p>
          <w:p w:rsidR="00CE11BA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9F0925">
              <w:rPr>
                <w:sz w:val="22"/>
                <w:szCs w:val="24"/>
              </w:rPr>
              <w:t xml:space="preserve">Understand the </w:t>
            </w:r>
            <w:r>
              <w:rPr>
                <w:sz w:val="22"/>
                <w:szCs w:val="24"/>
              </w:rPr>
              <w:t xml:space="preserve">effective elements and </w:t>
            </w:r>
            <w:r w:rsidRPr="009F0925">
              <w:rPr>
                <w:sz w:val="22"/>
                <w:szCs w:val="24"/>
              </w:rPr>
              <w:t xml:space="preserve">process for </w:t>
            </w:r>
            <w:r>
              <w:rPr>
                <w:sz w:val="22"/>
                <w:szCs w:val="24"/>
              </w:rPr>
              <w:t>staff</w:t>
            </w:r>
            <w:r w:rsidRPr="009F0925">
              <w:rPr>
                <w:sz w:val="22"/>
                <w:szCs w:val="24"/>
              </w:rPr>
              <w:t xml:space="preserve"> pe</w:t>
            </w:r>
            <w:r>
              <w:rPr>
                <w:sz w:val="22"/>
                <w:szCs w:val="24"/>
              </w:rPr>
              <w:t>rformance management.</w:t>
            </w:r>
          </w:p>
          <w:p w:rsidR="00CE11BA" w:rsidRPr="009F0925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Understand the managers’ role in</w:t>
            </w:r>
            <w:r w:rsidRPr="009F0925">
              <w:rPr>
                <w:sz w:val="22"/>
                <w:szCs w:val="24"/>
              </w:rPr>
              <w:t xml:space="preserve"> its</w:t>
            </w:r>
            <w:r>
              <w:rPr>
                <w:sz w:val="22"/>
                <w:szCs w:val="24"/>
              </w:rPr>
              <w:t xml:space="preserve"> successful</w:t>
            </w:r>
            <w:r w:rsidRPr="009F0925">
              <w:rPr>
                <w:sz w:val="22"/>
                <w:szCs w:val="24"/>
              </w:rPr>
              <w:t xml:space="preserve"> implementation</w:t>
            </w:r>
            <w:r>
              <w:rPr>
                <w:sz w:val="22"/>
                <w:szCs w:val="24"/>
              </w:rPr>
              <w:t xml:space="preserve"> and alignment to strategy and mission.</w:t>
            </w:r>
          </w:p>
          <w:p w:rsidR="00CE11BA" w:rsidRPr="009F0925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9F0925">
              <w:rPr>
                <w:sz w:val="22"/>
                <w:szCs w:val="24"/>
              </w:rPr>
              <w:t>Assess organizational financial position and health.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>Discuss nonprofit business model considerations.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3A56D4">
              <w:rPr>
                <w:sz w:val="22"/>
                <w:szCs w:val="24"/>
              </w:rPr>
              <w:t xml:space="preserve">Explore strategies and questions to consider in addressing financial concerns. </w:t>
            </w:r>
          </w:p>
        </w:tc>
      </w:tr>
      <w:tr w:rsidR="00CE11BA" w:rsidRPr="00720074" w:rsidTr="00CE11BA">
        <w:trPr>
          <w:trHeight w:val="818"/>
        </w:trPr>
        <w:tc>
          <w:tcPr>
            <w:tcW w:w="6381" w:type="dxa"/>
            <w:tcBorders>
              <w:bottom w:val="single" w:sz="4" w:space="0" w:color="000000" w:themeColor="text1"/>
            </w:tcBorders>
          </w:tcPr>
          <w:p w:rsidR="00CE11BA" w:rsidRPr="00FB7143" w:rsidRDefault="00CE11BA" w:rsidP="00850241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FB7143">
              <w:rPr>
                <w:rFonts w:cs="Arial"/>
                <w:b/>
                <w:sz w:val="22"/>
                <w:szCs w:val="22"/>
              </w:rPr>
              <w:lastRenderedPageBreak/>
              <w:t>Final Gathering and Participant Presentations</w:t>
            </w:r>
          </w:p>
          <w:p w:rsidR="00CE11BA" w:rsidRPr="00FB7143" w:rsidRDefault="00CE11BA" w:rsidP="00850241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CE11BA" w:rsidRPr="00FB7143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2"/>
              </w:rPr>
            </w:pPr>
            <w:r w:rsidRPr="00FB7143">
              <w:rPr>
                <w:sz w:val="22"/>
                <w:szCs w:val="22"/>
              </w:rPr>
              <w:t xml:space="preserve">Reflect on the year and share individual and organizational impact and </w:t>
            </w:r>
            <w:proofErr w:type="spellStart"/>
            <w:r w:rsidRPr="00FB7143">
              <w:rPr>
                <w:sz w:val="22"/>
                <w:szCs w:val="22"/>
              </w:rPr>
              <w:t>learnings</w:t>
            </w:r>
            <w:proofErr w:type="spellEnd"/>
            <w:r w:rsidRPr="00FB7143">
              <w:rPr>
                <w:sz w:val="22"/>
                <w:szCs w:val="22"/>
              </w:rPr>
              <w:t>.</w:t>
            </w:r>
          </w:p>
          <w:p w:rsidR="00CE11BA" w:rsidRPr="00FB7143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2"/>
              </w:rPr>
            </w:pPr>
            <w:r w:rsidRPr="00FB7143">
              <w:rPr>
                <w:sz w:val="22"/>
                <w:szCs w:val="22"/>
              </w:rPr>
              <w:t>Share new individual leadership frameworks and visions for what’s next.</w:t>
            </w:r>
          </w:p>
          <w:p w:rsidR="00CE11BA" w:rsidRPr="003A56D4" w:rsidRDefault="00CE11BA" w:rsidP="00CE11BA">
            <w:pPr>
              <w:numPr>
                <w:ilvl w:val="0"/>
                <w:numId w:val="1"/>
              </w:numPr>
              <w:spacing w:before="0"/>
              <w:ind w:left="720"/>
              <w:rPr>
                <w:sz w:val="22"/>
                <w:szCs w:val="24"/>
              </w:rPr>
            </w:pPr>
            <w:r w:rsidRPr="00FB7143">
              <w:rPr>
                <w:sz w:val="22"/>
                <w:szCs w:val="22"/>
              </w:rPr>
              <w:t>Celebrate!</w:t>
            </w:r>
          </w:p>
        </w:tc>
      </w:tr>
    </w:tbl>
    <w:p w:rsidR="00A21F08" w:rsidRDefault="00A21F08"/>
    <w:sectPr w:rsidR="00A21F08" w:rsidSect="004F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A6E"/>
    <w:multiLevelType w:val="hybridMultilevel"/>
    <w:tmpl w:val="B188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1BA"/>
    <w:rsid w:val="001204CB"/>
    <w:rsid w:val="004F16C1"/>
    <w:rsid w:val="007F7B9C"/>
    <w:rsid w:val="008117E9"/>
    <w:rsid w:val="00A21F08"/>
    <w:rsid w:val="00CE11BA"/>
    <w:rsid w:val="00E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BA"/>
    <w:pPr>
      <w:spacing w:before="200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Cambre</dc:creator>
  <cp:lastModifiedBy>Mandi Cambre</cp:lastModifiedBy>
  <cp:revision>1</cp:revision>
  <dcterms:created xsi:type="dcterms:W3CDTF">2014-01-28T21:01:00Z</dcterms:created>
  <dcterms:modified xsi:type="dcterms:W3CDTF">2014-01-28T21:02:00Z</dcterms:modified>
</cp:coreProperties>
</file>