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63" w:rsidRPr="00450D63" w:rsidRDefault="00450D63">
      <w:pPr>
        <w:rPr>
          <w:rFonts w:ascii="Arial" w:hAnsi="Arial" w:cs="Arial"/>
          <w:b/>
          <w:sz w:val="24"/>
        </w:rPr>
      </w:pPr>
      <w:r w:rsidRPr="00450D63">
        <w:rPr>
          <w:rFonts w:ascii="Arial" w:hAnsi="Arial" w:cs="Arial"/>
          <w:b/>
          <w:sz w:val="24"/>
        </w:rPr>
        <w:t xml:space="preserve">Funding Sources: What is the Right Mix? </w:t>
      </w:r>
    </w:p>
    <w:p w:rsidR="00450D63" w:rsidRPr="0029765A" w:rsidRDefault="002976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Primer for Nonprofits, </w:t>
      </w:r>
      <w:r w:rsidR="00676D7E" w:rsidRPr="00A224CF">
        <w:rPr>
          <w:rFonts w:ascii="Arial" w:hAnsi="Arial"/>
          <w:b/>
          <w:i/>
          <w:sz w:val="24"/>
        </w:rPr>
        <w:t>Presented by the Greater New Orleans Foundation, Organizational Effectiveness Initiative</w:t>
      </w:r>
    </w:p>
    <w:p w:rsidR="00B6193D" w:rsidRPr="00450D63" w:rsidRDefault="00057DFF">
      <w:pPr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>What percentage of</w:t>
      </w:r>
      <w:r w:rsidR="00033ECF" w:rsidRPr="00450D63">
        <w:rPr>
          <w:rFonts w:ascii="Arial" w:hAnsi="Arial" w:cs="Arial"/>
          <w:sz w:val="24"/>
        </w:rPr>
        <w:t xml:space="preserve"> your budget comes from one </w:t>
      </w:r>
      <w:r w:rsidRPr="00450D63">
        <w:rPr>
          <w:rFonts w:ascii="Arial" w:hAnsi="Arial" w:cs="Arial"/>
          <w:sz w:val="24"/>
        </w:rPr>
        <w:t xml:space="preserve">donor? </w:t>
      </w:r>
      <w:r w:rsidR="00B17FEF" w:rsidRPr="00450D63">
        <w:rPr>
          <w:rFonts w:ascii="Arial" w:hAnsi="Arial" w:cs="Arial"/>
          <w:sz w:val="24"/>
        </w:rPr>
        <w:t xml:space="preserve">What would happen if you lost a key </w:t>
      </w:r>
      <w:r w:rsidRPr="00450D63">
        <w:rPr>
          <w:rFonts w:ascii="Arial" w:hAnsi="Arial" w:cs="Arial"/>
          <w:sz w:val="24"/>
        </w:rPr>
        <w:t xml:space="preserve">service </w:t>
      </w:r>
      <w:r w:rsidR="00B17FEF" w:rsidRPr="00450D63">
        <w:rPr>
          <w:rFonts w:ascii="Arial" w:hAnsi="Arial" w:cs="Arial"/>
          <w:sz w:val="24"/>
        </w:rPr>
        <w:t>contract tomorrow?</w:t>
      </w:r>
      <w:r w:rsidRPr="00450D63">
        <w:rPr>
          <w:rFonts w:ascii="Arial" w:hAnsi="Arial" w:cs="Arial"/>
          <w:sz w:val="24"/>
        </w:rPr>
        <w:t xml:space="preserve"> How reliant is </w:t>
      </w:r>
      <w:r w:rsidR="0075672F">
        <w:rPr>
          <w:rFonts w:ascii="Arial" w:hAnsi="Arial" w:cs="Arial"/>
          <w:sz w:val="24"/>
        </w:rPr>
        <w:t>your signature</w:t>
      </w:r>
      <w:r w:rsidR="008A3014">
        <w:rPr>
          <w:rFonts w:ascii="Arial" w:hAnsi="Arial" w:cs="Arial"/>
          <w:sz w:val="24"/>
        </w:rPr>
        <w:t xml:space="preserve"> program on one funding source</w:t>
      </w:r>
      <w:r w:rsidRPr="00450D63">
        <w:rPr>
          <w:rFonts w:ascii="Arial" w:hAnsi="Arial" w:cs="Arial"/>
          <w:sz w:val="24"/>
        </w:rPr>
        <w:t>?</w:t>
      </w:r>
    </w:p>
    <w:p w:rsidR="00057DFF" w:rsidRPr="00450D63" w:rsidRDefault="00057DFF">
      <w:pPr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>The</w:t>
      </w:r>
      <w:r w:rsidR="00676D7E">
        <w:rPr>
          <w:rFonts w:ascii="Arial" w:hAnsi="Arial" w:cs="Arial"/>
          <w:sz w:val="24"/>
        </w:rPr>
        <w:t xml:space="preserve">se questions are important starting points in determining if a nonprofit’s funding base is diversified and durable enough to weather </w:t>
      </w:r>
      <w:r w:rsidR="00A224CF">
        <w:rPr>
          <w:rFonts w:ascii="Arial" w:hAnsi="Arial" w:cs="Arial"/>
          <w:sz w:val="24"/>
        </w:rPr>
        <w:t xml:space="preserve">inevitable </w:t>
      </w:r>
      <w:r w:rsidR="00676D7E">
        <w:rPr>
          <w:rFonts w:ascii="Arial" w:hAnsi="Arial" w:cs="Arial"/>
          <w:sz w:val="24"/>
        </w:rPr>
        <w:t>change</w:t>
      </w:r>
      <w:r w:rsidR="00A224CF">
        <w:rPr>
          <w:rFonts w:ascii="Arial" w:hAnsi="Arial" w:cs="Arial"/>
          <w:sz w:val="24"/>
        </w:rPr>
        <w:t>s</w:t>
      </w:r>
      <w:r w:rsidR="00676D7E">
        <w:rPr>
          <w:rFonts w:ascii="Arial" w:hAnsi="Arial" w:cs="Arial"/>
          <w:sz w:val="24"/>
        </w:rPr>
        <w:t xml:space="preserve">. The responses can provide nonprofit leaders and their board members with </w:t>
      </w:r>
      <w:r w:rsidR="00033ECF" w:rsidRPr="00450D63">
        <w:rPr>
          <w:rFonts w:ascii="Arial" w:hAnsi="Arial" w:cs="Arial"/>
          <w:sz w:val="24"/>
        </w:rPr>
        <w:t>insightful indicators about</w:t>
      </w:r>
      <w:r w:rsidRPr="00450D63">
        <w:rPr>
          <w:rFonts w:ascii="Arial" w:hAnsi="Arial" w:cs="Arial"/>
          <w:sz w:val="24"/>
        </w:rPr>
        <w:t xml:space="preserve"> the financial health and wel</w:t>
      </w:r>
      <w:r w:rsidR="001A3962">
        <w:rPr>
          <w:rFonts w:ascii="Arial" w:hAnsi="Arial" w:cs="Arial"/>
          <w:sz w:val="24"/>
        </w:rPr>
        <w:t>l</w:t>
      </w:r>
      <w:r w:rsidR="00140EDA">
        <w:rPr>
          <w:rFonts w:ascii="Arial" w:hAnsi="Arial" w:cs="Arial"/>
          <w:sz w:val="24"/>
        </w:rPr>
        <w:t>-</w:t>
      </w:r>
      <w:r w:rsidR="00676D7E">
        <w:rPr>
          <w:rFonts w:ascii="Arial" w:hAnsi="Arial" w:cs="Arial"/>
          <w:sz w:val="24"/>
        </w:rPr>
        <w:t xml:space="preserve">being of their </w:t>
      </w:r>
      <w:r w:rsidR="00A224CF">
        <w:rPr>
          <w:rFonts w:ascii="Arial" w:hAnsi="Arial" w:cs="Arial"/>
          <w:sz w:val="24"/>
        </w:rPr>
        <w:t>group</w:t>
      </w:r>
      <w:r w:rsidRPr="00450D63">
        <w:rPr>
          <w:rFonts w:ascii="Arial" w:hAnsi="Arial" w:cs="Arial"/>
          <w:sz w:val="24"/>
        </w:rPr>
        <w:t>.</w:t>
      </w:r>
    </w:p>
    <w:p w:rsidR="00057DFF" w:rsidRPr="00450D63" w:rsidRDefault="007F0A4C">
      <w:pPr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>What does it mean to be financially</w:t>
      </w:r>
      <w:r w:rsidR="00033ECF" w:rsidRPr="00450D63">
        <w:rPr>
          <w:rFonts w:ascii="Arial" w:hAnsi="Arial" w:cs="Arial"/>
          <w:sz w:val="24"/>
        </w:rPr>
        <w:t xml:space="preserve"> stable and sustainable? A basic</w:t>
      </w:r>
      <w:r w:rsidRPr="00450D63">
        <w:rPr>
          <w:rFonts w:ascii="Arial" w:hAnsi="Arial" w:cs="Arial"/>
          <w:sz w:val="24"/>
        </w:rPr>
        <w:t xml:space="preserve"> benchm</w:t>
      </w:r>
      <w:r w:rsidR="00033ECF" w:rsidRPr="00450D63">
        <w:rPr>
          <w:rFonts w:ascii="Arial" w:hAnsi="Arial" w:cs="Arial"/>
          <w:sz w:val="24"/>
        </w:rPr>
        <w:t>ark</w:t>
      </w:r>
      <w:r w:rsidR="00082655" w:rsidRPr="00450D63">
        <w:rPr>
          <w:rFonts w:ascii="Arial" w:hAnsi="Arial" w:cs="Arial"/>
          <w:sz w:val="24"/>
        </w:rPr>
        <w:t xml:space="preserve"> </w:t>
      </w:r>
      <w:r w:rsidR="001A3962">
        <w:rPr>
          <w:rFonts w:ascii="Arial" w:hAnsi="Arial" w:cs="Arial"/>
          <w:sz w:val="24"/>
        </w:rPr>
        <w:t>can be found in your funding sources because r</w:t>
      </w:r>
      <w:r w:rsidR="00DA61A7" w:rsidRPr="00450D63">
        <w:rPr>
          <w:rFonts w:ascii="Arial" w:hAnsi="Arial" w:cs="Arial"/>
          <w:sz w:val="24"/>
        </w:rPr>
        <w:t>e</w:t>
      </w:r>
      <w:r w:rsidR="006E60C5">
        <w:rPr>
          <w:rFonts w:ascii="Arial" w:hAnsi="Arial" w:cs="Arial"/>
          <w:sz w:val="24"/>
        </w:rPr>
        <w:t>venue diversification is a key to building a</w:t>
      </w:r>
      <w:r w:rsidR="00DA61A7" w:rsidRPr="00450D63">
        <w:rPr>
          <w:rFonts w:ascii="Arial" w:hAnsi="Arial" w:cs="Arial"/>
          <w:sz w:val="24"/>
        </w:rPr>
        <w:t xml:space="preserve"> sustainable, healthy and stable future for nonprofits</w:t>
      </w:r>
      <w:r w:rsidR="00676D7E">
        <w:rPr>
          <w:rFonts w:ascii="Arial" w:hAnsi="Arial" w:cs="Arial"/>
          <w:sz w:val="24"/>
        </w:rPr>
        <w:t xml:space="preserve">. So what does this </w:t>
      </w:r>
      <w:r w:rsidR="006E60C5">
        <w:rPr>
          <w:rFonts w:ascii="Arial" w:hAnsi="Arial" w:cs="Arial"/>
          <w:sz w:val="24"/>
        </w:rPr>
        <w:t xml:space="preserve">diversification </w:t>
      </w:r>
      <w:r w:rsidR="00082655" w:rsidRPr="00450D63">
        <w:rPr>
          <w:rFonts w:ascii="Arial" w:hAnsi="Arial" w:cs="Arial"/>
          <w:sz w:val="24"/>
        </w:rPr>
        <w:t>look like?</w:t>
      </w:r>
    </w:p>
    <w:p w:rsidR="00605B1F" w:rsidRPr="00450D63" w:rsidRDefault="003A27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</w:t>
      </w:r>
      <w:r w:rsidR="00082655" w:rsidRPr="00450D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good starting point is</w:t>
      </w:r>
      <w:r w:rsidR="001A3962">
        <w:rPr>
          <w:rFonts w:ascii="Arial" w:hAnsi="Arial" w:cs="Arial"/>
          <w:sz w:val="24"/>
        </w:rPr>
        <w:t xml:space="preserve"> ensuring</w:t>
      </w:r>
      <w:r w:rsidR="00082655" w:rsidRPr="00450D63">
        <w:rPr>
          <w:rFonts w:ascii="Arial" w:hAnsi="Arial" w:cs="Arial"/>
          <w:sz w:val="24"/>
        </w:rPr>
        <w:t xml:space="preserve"> that no more than </w:t>
      </w:r>
      <w:r w:rsidR="003B36A9" w:rsidRPr="00450D63">
        <w:rPr>
          <w:rFonts w:ascii="Arial" w:hAnsi="Arial" w:cs="Arial"/>
          <w:sz w:val="24"/>
        </w:rPr>
        <w:t>25</w:t>
      </w:r>
      <w:r w:rsidR="001A3962">
        <w:rPr>
          <w:rFonts w:ascii="Arial" w:hAnsi="Arial" w:cs="Arial"/>
          <w:sz w:val="24"/>
        </w:rPr>
        <w:t>% of revenue</w:t>
      </w:r>
      <w:r w:rsidR="00082655" w:rsidRPr="00450D63">
        <w:rPr>
          <w:rFonts w:ascii="Arial" w:hAnsi="Arial" w:cs="Arial"/>
          <w:sz w:val="24"/>
        </w:rPr>
        <w:t xml:space="preserve"> come</w:t>
      </w:r>
      <w:r w:rsidR="001A3962">
        <w:rPr>
          <w:rFonts w:ascii="Arial" w:hAnsi="Arial" w:cs="Arial"/>
          <w:sz w:val="24"/>
        </w:rPr>
        <w:t>s</w:t>
      </w:r>
      <w:r w:rsidR="00082655" w:rsidRPr="00450D63">
        <w:rPr>
          <w:rFonts w:ascii="Arial" w:hAnsi="Arial" w:cs="Arial"/>
          <w:sz w:val="24"/>
        </w:rPr>
        <w:t xml:space="preserve"> from any one source.</w:t>
      </w:r>
      <w:r w:rsidR="002175D1">
        <w:rPr>
          <w:rStyle w:val="FootnoteReference"/>
          <w:rFonts w:ascii="Arial" w:hAnsi="Arial" w:cs="Arial"/>
          <w:sz w:val="24"/>
        </w:rPr>
        <w:footnoteReference w:id="1"/>
      </w:r>
      <w:r w:rsidR="002175D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Taking a close look at current revenue streams can reveal over-relian</w:t>
      </w:r>
      <w:r w:rsidR="001A3962">
        <w:rPr>
          <w:rFonts w:ascii="Arial" w:hAnsi="Arial" w:cs="Arial"/>
          <w:sz w:val="24"/>
        </w:rPr>
        <w:t>ce on one or two sources or, conversely,</w:t>
      </w:r>
      <w:r>
        <w:rPr>
          <w:rFonts w:ascii="Arial" w:hAnsi="Arial" w:cs="Arial"/>
          <w:sz w:val="24"/>
        </w:rPr>
        <w:t xml:space="preserve"> confirm that </w:t>
      </w:r>
      <w:r w:rsidRPr="00450D63">
        <w:rPr>
          <w:rFonts w:ascii="Arial" w:hAnsi="Arial" w:cs="Arial"/>
          <w:sz w:val="24"/>
        </w:rPr>
        <w:t>you have a healthy mix of dollars from a variety of donors.</w:t>
      </w:r>
      <w:r>
        <w:rPr>
          <w:rFonts w:ascii="Arial" w:hAnsi="Arial" w:cs="Arial"/>
          <w:sz w:val="24"/>
        </w:rPr>
        <w:t xml:space="preserve"> </w:t>
      </w:r>
      <w:r w:rsidR="00B05AED" w:rsidRPr="00450D63">
        <w:rPr>
          <w:rFonts w:ascii="Arial" w:hAnsi="Arial" w:cs="Arial"/>
          <w:sz w:val="24"/>
        </w:rPr>
        <w:t>Some experts suggest four or five differ</w:t>
      </w:r>
      <w:r w:rsidR="006879B3" w:rsidRPr="00450D63">
        <w:rPr>
          <w:rFonts w:ascii="Arial" w:hAnsi="Arial" w:cs="Arial"/>
          <w:sz w:val="24"/>
        </w:rPr>
        <w:t>ent kinds of funding sources</w:t>
      </w:r>
      <w:r>
        <w:rPr>
          <w:rFonts w:ascii="Arial" w:hAnsi="Arial" w:cs="Arial"/>
          <w:sz w:val="24"/>
        </w:rPr>
        <w:t xml:space="preserve">, drawing from a mix of </w:t>
      </w:r>
      <w:r w:rsidRPr="00450D63">
        <w:rPr>
          <w:rFonts w:ascii="Arial" w:hAnsi="Arial" w:cs="Arial"/>
          <w:sz w:val="24"/>
        </w:rPr>
        <w:t>foundations (family, community, private, state, local, national,</w:t>
      </w:r>
      <w:r w:rsidR="001A3962">
        <w:rPr>
          <w:rFonts w:ascii="Arial" w:hAnsi="Arial" w:cs="Arial"/>
          <w:sz w:val="24"/>
        </w:rPr>
        <w:t xml:space="preserve"> etc), government, businesses and individuals</w:t>
      </w:r>
      <w:r>
        <w:rPr>
          <w:rFonts w:ascii="Arial" w:hAnsi="Arial" w:cs="Arial"/>
          <w:sz w:val="24"/>
        </w:rPr>
        <w:t>.</w:t>
      </w:r>
      <w:r w:rsidR="007B6C9B">
        <w:rPr>
          <w:rFonts w:ascii="Arial" w:hAnsi="Arial" w:cs="Arial"/>
          <w:sz w:val="24"/>
        </w:rPr>
        <w:t xml:space="preserve"> In particular, since</w:t>
      </w:r>
      <w:r w:rsidR="00B05AED" w:rsidRPr="00450D63">
        <w:rPr>
          <w:rFonts w:ascii="Arial" w:hAnsi="Arial" w:cs="Arial"/>
          <w:sz w:val="24"/>
        </w:rPr>
        <w:t xml:space="preserve"> individual</w:t>
      </w:r>
      <w:r>
        <w:rPr>
          <w:rFonts w:ascii="Arial" w:hAnsi="Arial" w:cs="Arial"/>
          <w:sz w:val="24"/>
        </w:rPr>
        <w:t xml:space="preserve"> donor</w:t>
      </w:r>
      <w:r w:rsidR="00B05AED" w:rsidRPr="00450D63">
        <w:rPr>
          <w:rFonts w:ascii="Arial" w:hAnsi="Arial" w:cs="Arial"/>
          <w:sz w:val="24"/>
        </w:rPr>
        <w:t xml:space="preserve">s comprise the largest source of giving </w:t>
      </w:r>
      <w:r w:rsidR="00457BC9" w:rsidRPr="00450D63">
        <w:rPr>
          <w:rFonts w:ascii="Arial" w:hAnsi="Arial" w:cs="Arial"/>
          <w:sz w:val="24"/>
        </w:rPr>
        <w:t>to nonprofits</w:t>
      </w:r>
      <w:r w:rsidR="002175D1">
        <w:rPr>
          <w:rStyle w:val="FootnoteReference"/>
          <w:rFonts w:ascii="Arial" w:hAnsi="Arial" w:cs="Arial"/>
          <w:sz w:val="24"/>
        </w:rPr>
        <w:footnoteReference w:id="2"/>
      </w:r>
      <w:r>
        <w:rPr>
          <w:rFonts w:ascii="Arial" w:hAnsi="Arial" w:cs="Arial"/>
          <w:sz w:val="24"/>
        </w:rPr>
        <w:t>,</w:t>
      </w:r>
      <w:r w:rsidR="006879B3" w:rsidRPr="00450D63">
        <w:rPr>
          <w:rFonts w:ascii="Arial" w:hAnsi="Arial" w:cs="Arial"/>
          <w:sz w:val="24"/>
        </w:rPr>
        <w:t xml:space="preserve"> </w:t>
      </w:r>
      <w:r w:rsidR="00B05AED" w:rsidRPr="00450D63">
        <w:rPr>
          <w:rFonts w:ascii="Arial" w:hAnsi="Arial" w:cs="Arial"/>
          <w:sz w:val="24"/>
        </w:rPr>
        <w:t xml:space="preserve">you </w:t>
      </w:r>
      <w:r w:rsidR="007B6C9B">
        <w:rPr>
          <w:rFonts w:ascii="Arial" w:hAnsi="Arial" w:cs="Arial"/>
          <w:sz w:val="24"/>
        </w:rPr>
        <w:t>may discover the need to</w:t>
      </w:r>
      <w:r w:rsidR="001A3962">
        <w:rPr>
          <w:rFonts w:ascii="Arial" w:hAnsi="Arial" w:cs="Arial"/>
          <w:sz w:val="24"/>
        </w:rPr>
        <w:t xml:space="preserve"> devote more effort</w:t>
      </w:r>
      <w:r>
        <w:rPr>
          <w:rFonts w:ascii="Arial" w:hAnsi="Arial" w:cs="Arial"/>
          <w:sz w:val="24"/>
        </w:rPr>
        <w:t xml:space="preserve"> to increasing this revenue source.</w:t>
      </w:r>
      <w:r w:rsidR="00B05AED" w:rsidRPr="00450D63">
        <w:rPr>
          <w:rFonts w:ascii="Arial" w:hAnsi="Arial" w:cs="Arial"/>
          <w:sz w:val="24"/>
        </w:rPr>
        <w:t xml:space="preserve"> </w:t>
      </w:r>
    </w:p>
    <w:p w:rsidR="00F50F4E" w:rsidRPr="00450D63" w:rsidRDefault="0059139A" w:rsidP="005913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Just as important as the diversity of donor sources is the mix of income types contributing to </w:t>
      </w:r>
      <w:r w:rsidR="00874CBC" w:rsidRPr="00450D63">
        <w:rPr>
          <w:rFonts w:ascii="Arial" w:hAnsi="Arial" w:cs="Arial"/>
          <w:sz w:val="24"/>
        </w:rPr>
        <w:t xml:space="preserve">your </w:t>
      </w:r>
      <w:r w:rsidR="008F1D0F">
        <w:rPr>
          <w:rFonts w:ascii="Arial" w:hAnsi="Arial" w:cs="Arial"/>
          <w:sz w:val="24"/>
        </w:rPr>
        <w:t xml:space="preserve">overall </w:t>
      </w:r>
      <w:r w:rsidR="002F5159" w:rsidRPr="00450D63">
        <w:rPr>
          <w:rFonts w:ascii="Arial" w:hAnsi="Arial" w:cs="Arial"/>
          <w:sz w:val="24"/>
        </w:rPr>
        <w:t xml:space="preserve">revenue </w:t>
      </w:r>
      <w:r w:rsidR="00874CBC" w:rsidRPr="00450D63">
        <w:rPr>
          <w:rFonts w:ascii="Arial" w:hAnsi="Arial" w:cs="Arial"/>
          <w:sz w:val="24"/>
        </w:rPr>
        <w:t>portfolio</w:t>
      </w:r>
      <w:r w:rsidR="002175D1">
        <w:rPr>
          <w:rFonts w:ascii="Arial" w:hAnsi="Arial" w:cs="Arial"/>
          <w:sz w:val="24"/>
        </w:rPr>
        <w:t xml:space="preserve">. Examples are </w:t>
      </w:r>
      <w:r w:rsidR="002F5159" w:rsidRPr="00450D63">
        <w:rPr>
          <w:rFonts w:ascii="Arial" w:hAnsi="Arial" w:cs="Arial"/>
          <w:sz w:val="24"/>
        </w:rPr>
        <w:t xml:space="preserve">grants, workshop </w:t>
      </w:r>
      <w:r w:rsidR="00605B1F" w:rsidRPr="00450D63">
        <w:rPr>
          <w:rFonts w:ascii="Arial" w:hAnsi="Arial" w:cs="Arial"/>
          <w:sz w:val="24"/>
        </w:rPr>
        <w:t>fees</w:t>
      </w:r>
      <w:r>
        <w:rPr>
          <w:rFonts w:ascii="Arial" w:hAnsi="Arial" w:cs="Arial"/>
          <w:sz w:val="24"/>
        </w:rPr>
        <w:t>, membership fees</w:t>
      </w:r>
      <w:r w:rsidR="002F5159" w:rsidRPr="00450D63">
        <w:rPr>
          <w:rFonts w:ascii="Arial" w:hAnsi="Arial" w:cs="Arial"/>
          <w:sz w:val="24"/>
        </w:rPr>
        <w:t>, government contracts, reimbursements, investment income</w:t>
      </w:r>
      <w:r w:rsidR="00514C87" w:rsidRPr="00450D63">
        <w:rPr>
          <w:rFonts w:ascii="Arial" w:hAnsi="Arial" w:cs="Arial"/>
          <w:sz w:val="24"/>
        </w:rPr>
        <w:t>, planned giving,</w:t>
      </w:r>
      <w:r w:rsidR="002F5159" w:rsidRPr="00450D63">
        <w:rPr>
          <w:rFonts w:ascii="Arial" w:hAnsi="Arial" w:cs="Arial"/>
          <w:sz w:val="24"/>
        </w:rPr>
        <w:t xml:space="preserve"> and sales of</w:t>
      </w:r>
      <w:r w:rsidR="002175D1">
        <w:rPr>
          <w:rFonts w:ascii="Arial" w:hAnsi="Arial" w:cs="Arial"/>
          <w:sz w:val="24"/>
        </w:rPr>
        <w:t xml:space="preserve"> goods and services</w:t>
      </w:r>
      <w:r>
        <w:rPr>
          <w:rFonts w:ascii="Arial" w:hAnsi="Arial" w:cs="Arial"/>
          <w:sz w:val="24"/>
        </w:rPr>
        <w:t xml:space="preserve">. </w:t>
      </w:r>
      <w:r w:rsidR="002F5159" w:rsidRPr="00450D63">
        <w:rPr>
          <w:rFonts w:ascii="Arial" w:hAnsi="Arial" w:cs="Arial"/>
          <w:sz w:val="24"/>
        </w:rPr>
        <w:t xml:space="preserve">This income mix serves as another </w:t>
      </w:r>
      <w:r w:rsidR="002A699A" w:rsidRPr="00450D63">
        <w:rPr>
          <w:rFonts w:ascii="Arial" w:hAnsi="Arial" w:cs="Arial"/>
          <w:sz w:val="24"/>
        </w:rPr>
        <w:t xml:space="preserve">key strategy for diversification. </w:t>
      </w:r>
    </w:p>
    <w:p w:rsidR="001E7D0A" w:rsidRDefault="0059139A" w:rsidP="001E7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Beyond the total amount of dollars brought in, f</w:t>
      </w:r>
      <w:r w:rsidR="006879B3" w:rsidRPr="00450D63">
        <w:rPr>
          <w:rFonts w:ascii="Arial" w:hAnsi="Arial" w:cs="Arial"/>
          <w:sz w:val="24"/>
        </w:rPr>
        <w:t>undraising</w:t>
      </w:r>
      <w:r>
        <w:rPr>
          <w:rFonts w:ascii="Arial" w:hAnsi="Arial" w:cs="Arial"/>
          <w:sz w:val="24"/>
        </w:rPr>
        <w:t xml:space="preserve"> approaches can also have</w:t>
      </w:r>
      <w:r w:rsidR="006879B3" w:rsidRPr="00450D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 fundamental impact on</w:t>
      </w:r>
      <w:r w:rsidR="006879B3" w:rsidRPr="00450D63">
        <w:rPr>
          <w:rFonts w:ascii="Arial" w:hAnsi="Arial" w:cs="Arial"/>
          <w:sz w:val="24"/>
        </w:rPr>
        <w:t xml:space="preserve"> income mix and </w:t>
      </w:r>
      <w:r>
        <w:rPr>
          <w:rFonts w:ascii="Arial" w:hAnsi="Arial" w:cs="Arial"/>
          <w:sz w:val="24"/>
        </w:rPr>
        <w:t xml:space="preserve">donor </w:t>
      </w:r>
      <w:r w:rsidR="006879B3" w:rsidRPr="00450D63">
        <w:rPr>
          <w:rFonts w:ascii="Arial" w:hAnsi="Arial" w:cs="Arial"/>
          <w:sz w:val="24"/>
        </w:rPr>
        <w:t>diversity</w:t>
      </w:r>
      <w:r>
        <w:rPr>
          <w:rFonts w:ascii="Arial" w:hAnsi="Arial" w:cs="Arial"/>
          <w:sz w:val="24"/>
        </w:rPr>
        <w:t xml:space="preserve">. </w:t>
      </w:r>
      <w:r w:rsidR="00917440">
        <w:rPr>
          <w:rFonts w:ascii="Arial" w:hAnsi="Arial" w:cs="Arial"/>
          <w:sz w:val="24"/>
        </w:rPr>
        <w:t>A diverse range of</w:t>
      </w:r>
      <w:r w:rsidR="002175D1">
        <w:rPr>
          <w:rFonts w:ascii="Helvetica" w:hAnsi="Helvetica" w:cs="Helvetica"/>
          <w:sz w:val="24"/>
          <w:szCs w:val="24"/>
        </w:rPr>
        <w:t xml:space="preserve"> individuals actively engaged in your fundraising efforts can help your organization achieve this income diversity. </w:t>
      </w:r>
      <w:r w:rsidR="006879B3" w:rsidRPr="00450D63">
        <w:rPr>
          <w:rFonts w:ascii="Arial" w:hAnsi="Arial" w:cs="Arial"/>
          <w:sz w:val="24"/>
        </w:rPr>
        <w:t>As fundraising consultant Ron Milan suggest</w:t>
      </w:r>
      <w:r w:rsidR="005B070C">
        <w:rPr>
          <w:rFonts w:ascii="Arial" w:hAnsi="Arial" w:cs="Arial"/>
          <w:sz w:val="24"/>
        </w:rPr>
        <w:t>s:</w:t>
      </w:r>
      <w:r w:rsidR="006879B3" w:rsidRPr="00450D63">
        <w:rPr>
          <w:rFonts w:ascii="Arial" w:hAnsi="Arial" w:cs="Arial"/>
          <w:sz w:val="24"/>
        </w:rPr>
        <w:t xml:space="preserve"> “Fundraising generates the strongest results when lots of people in the organization are involved—the Executive Director, Development staff and every member of the Board.”</w:t>
      </w:r>
      <w:r w:rsidR="002175D1">
        <w:rPr>
          <w:rStyle w:val="FootnoteReference"/>
          <w:rFonts w:ascii="Arial" w:hAnsi="Arial" w:cs="Arial"/>
          <w:sz w:val="24"/>
        </w:rPr>
        <w:footnoteReference w:id="3"/>
      </w:r>
      <w:r w:rsidR="002175D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 n</w:t>
      </w:r>
      <w:r w:rsidR="006879B3" w:rsidRPr="00450D63">
        <w:rPr>
          <w:rFonts w:ascii="Arial" w:hAnsi="Arial" w:cs="Arial"/>
          <w:sz w:val="24"/>
        </w:rPr>
        <w:t xml:space="preserve">ot only does an effective organization </w:t>
      </w:r>
      <w:r w:rsidR="00814CC4" w:rsidRPr="00450D63">
        <w:rPr>
          <w:rFonts w:ascii="Arial" w:hAnsi="Arial" w:cs="Arial"/>
          <w:sz w:val="24"/>
        </w:rPr>
        <w:t xml:space="preserve">diversify </w:t>
      </w:r>
      <w:r w:rsidR="006879B3" w:rsidRPr="00450D63">
        <w:rPr>
          <w:rFonts w:ascii="Arial" w:hAnsi="Arial" w:cs="Arial"/>
          <w:sz w:val="24"/>
        </w:rPr>
        <w:t xml:space="preserve">its sources and mix of income, it diversifies its fundraisers too. </w:t>
      </w:r>
    </w:p>
    <w:p w:rsidR="001E7D0A" w:rsidRDefault="001E7D0A" w:rsidP="001E7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:rsidR="001E7D0A" w:rsidRDefault="001E7D0A" w:rsidP="001E7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2A699A" w:rsidRPr="00450D63">
        <w:rPr>
          <w:rFonts w:ascii="Arial" w:hAnsi="Arial" w:cs="Arial"/>
          <w:sz w:val="24"/>
        </w:rPr>
        <w:t>eview</w:t>
      </w:r>
      <w:r w:rsidR="00917440">
        <w:rPr>
          <w:rFonts w:ascii="Arial" w:hAnsi="Arial" w:cs="Arial"/>
          <w:sz w:val="24"/>
        </w:rPr>
        <w:t>ing</w:t>
      </w:r>
      <w:r w:rsidR="002A699A" w:rsidRPr="00450D63">
        <w:rPr>
          <w:rFonts w:ascii="Arial" w:hAnsi="Arial" w:cs="Arial"/>
          <w:sz w:val="24"/>
        </w:rPr>
        <w:t xml:space="preserve"> </w:t>
      </w:r>
      <w:r w:rsidR="00D17E45" w:rsidRPr="00450D63">
        <w:rPr>
          <w:rFonts w:ascii="Arial" w:hAnsi="Arial" w:cs="Arial"/>
          <w:sz w:val="24"/>
        </w:rPr>
        <w:t>your organization’s</w:t>
      </w:r>
      <w:r w:rsidR="002F5159" w:rsidRPr="00450D63">
        <w:rPr>
          <w:rFonts w:ascii="Arial" w:hAnsi="Arial" w:cs="Arial"/>
          <w:sz w:val="24"/>
        </w:rPr>
        <w:t xml:space="preserve"> </w:t>
      </w:r>
      <w:r w:rsidR="00514C87" w:rsidRPr="00450D63">
        <w:rPr>
          <w:rFonts w:ascii="Arial" w:hAnsi="Arial" w:cs="Arial"/>
          <w:sz w:val="24"/>
        </w:rPr>
        <w:t xml:space="preserve">current operating </w:t>
      </w:r>
      <w:r w:rsidR="002F5159" w:rsidRPr="00450D63">
        <w:rPr>
          <w:rFonts w:ascii="Arial" w:hAnsi="Arial" w:cs="Arial"/>
          <w:sz w:val="24"/>
        </w:rPr>
        <w:t>budget and</w:t>
      </w:r>
      <w:r w:rsidR="002A699A" w:rsidRPr="00450D63">
        <w:rPr>
          <w:rFonts w:ascii="Arial" w:hAnsi="Arial" w:cs="Arial"/>
          <w:sz w:val="24"/>
        </w:rPr>
        <w:t xml:space="preserve"> revenue statement</w:t>
      </w:r>
      <w:r w:rsidR="002F5159" w:rsidRPr="00450D63">
        <w:rPr>
          <w:rFonts w:ascii="Arial" w:hAnsi="Arial" w:cs="Arial"/>
          <w:sz w:val="24"/>
        </w:rPr>
        <w:t xml:space="preserve">s </w:t>
      </w:r>
      <w:r>
        <w:rPr>
          <w:rFonts w:ascii="Arial" w:hAnsi="Arial" w:cs="Arial"/>
          <w:sz w:val="24"/>
        </w:rPr>
        <w:t>i</w:t>
      </w:r>
      <w:r w:rsidR="00457BC9" w:rsidRPr="00450D63">
        <w:rPr>
          <w:rFonts w:ascii="Arial" w:hAnsi="Arial" w:cs="Arial"/>
          <w:sz w:val="24"/>
        </w:rPr>
        <w:t xml:space="preserve">s </w:t>
      </w:r>
      <w:r>
        <w:rPr>
          <w:rFonts w:ascii="Arial" w:hAnsi="Arial" w:cs="Arial"/>
          <w:sz w:val="24"/>
        </w:rPr>
        <w:t xml:space="preserve">an </w:t>
      </w:r>
      <w:r w:rsidR="00457BC9" w:rsidRPr="00450D63">
        <w:rPr>
          <w:rFonts w:ascii="Arial" w:hAnsi="Arial" w:cs="Arial"/>
          <w:sz w:val="24"/>
        </w:rPr>
        <w:t>important</w:t>
      </w:r>
      <w:r>
        <w:rPr>
          <w:rFonts w:ascii="Arial" w:hAnsi="Arial" w:cs="Arial"/>
          <w:sz w:val="24"/>
        </w:rPr>
        <w:t xml:space="preserve"> step</w:t>
      </w:r>
      <w:r w:rsidR="00457BC9" w:rsidRPr="00450D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that </w:t>
      </w:r>
      <w:r w:rsidR="00457BC9" w:rsidRPr="00450D63">
        <w:rPr>
          <w:rFonts w:ascii="Arial" w:hAnsi="Arial" w:cs="Arial"/>
          <w:sz w:val="24"/>
        </w:rPr>
        <w:t xml:space="preserve">doesn’t have to wait </w:t>
      </w:r>
      <w:r w:rsidR="00795C48" w:rsidRPr="00450D63">
        <w:rPr>
          <w:rFonts w:ascii="Arial" w:hAnsi="Arial" w:cs="Arial"/>
          <w:sz w:val="24"/>
        </w:rPr>
        <w:t>un</w:t>
      </w:r>
      <w:r w:rsidR="00457BC9" w:rsidRPr="00450D63">
        <w:rPr>
          <w:rFonts w:ascii="Arial" w:hAnsi="Arial" w:cs="Arial"/>
          <w:sz w:val="24"/>
        </w:rPr>
        <w:t xml:space="preserve">til you are developing your budget. In fact, any time of year is right </w:t>
      </w:r>
      <w:r w:rsidR="00795C48" w:rsidRPr="00450D63">
        <w:rPr>
          <w:rFonts w:ascii="Arial" w:hAnsi="Arial" w:cs="Arial"/>
          <w:sz w:val="24"/>
        </w:rPr>
        <w:t xml:space="preserve">for </w:t>
      </w:r>
      <w:r w:rsidR="00917440">
        <w:rPr>
          <w:rFonts w:ascii="Arial" w:hAnsi="Arial" w:cs="Arial"/>
          <w:sz w:val="24"/>
        </w:rPr>
        <w:t>examining</w:t>
      </w:r>
      <w:r w:rsidR="00457BC9" w:rsidRPr="00450D63">
        <w:rPr>
          <w:rFonts w:ascii="Arial" w:hAnsi="Arial" w:cs="Arial"/>
          <w:sz w:val="24"/>
        </w:rPr>
        <w:t xml:space="preserve"> </w:t>
      </w:r>
      <w:r w:rsidR="005B070C">
        <w:rPr>
          <w:rFonts w:ascii="Arial" w:hAnsi="Arial" w:cs="Arial"/>
          <w:sz w:val="24"/>
        </w:rPr>
        <w:t>your revenues mix</w:t>
      </w:r>
      <w:r>
        <w:rPr>
          <w:rFonts w:ascii="Arial" w:hAnsi="Arial" w:cs="Arial"/>
          <w:sz w:val="24"/>
        </w:rPr>
        <w:t>. For instance, you can begin the conversation</w:t>
      </w:r>
      <w:r w:rsidR="00BF2FFD">
        <w:rPr>
          <w:rFonts w:ascii="Arial" w:hAnsi="Arial" w:cs="Arial"/>
          <w:sz w:val="24"/>
        </w:rPr>
        <w:t xml:space="preserve"> at an</w:t>
      </w:r>
      <w:r w:rsidRPr="00450D63">
        <w:rPr>
          <w:rFonts w:ascii="Arial" w:hAnsi="Arial" w:cs="Arial"/>
          <w:sz w:val="24"/>
        </w:rPr>
        <w:t xml:space="preserve"> upcoming board meeting</w:t>
      </w:r>
      <w:r>
        <w:rPr>
          <w:rFonts w:ascii="Arial" w:hAnsi="Arial" w:cs="Arial"/>
          <w:sz w:val="24"/>
        </w:rPr>
        <w:t xml:space="preserve">. Taking this proactive step can help your organization avoid unpleasant surprises. </w:t>
      </w:r>
    </w:p>
    <w:p w:rsidR="001E7D0A" w:rsidRDefault="001E7D0A" w:rsidP="001E7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:rsidR="001E7D0A" w:rsidRDefault="00457BC9" w:rsidP="001E7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>Whether you</w:t>
      </w:r>
      <w:r w:rsidR="001E7D0A">
        <w:rPr>
          <w:rFonts w:ascii="Arial" w:hAnsi="Arial" w:cs="Arial"/>
          <w:sz w:val="24"/>
        </w:rPr>
        <w:t xml:space="preserve">r group is </w:t>
      </w:r>
      <w:r w:rsidRPr="00450D63">
        <w:rPr>
          <w:rFonts w:ascii="Arial" w:hAnsi="Arial" w:cs="Arial"/>
          <w:sz w:val="24"/>
        </w:rPr>
        <w:t>a small</w:t>
      </w:r>
      <w:r w:rsidR="00BF2FFD">
        <w:rPr>
          <w:rFonts w:ascii="Arial" w:hAnsi="Arial" w:cs="Arial"/>
          <w:sz w:val="24"/>
        </w:rPr>
        <w:t xml:space="preserve"> agency</w:t>
      </w:r>
      <w:r w:rsidRPr="00450D63">
        <w:rPr>
          <w:rFonts w:ascii="Arial" w:hAnsi="Arial" w:cs="Arial"/>
          <w:sz w:val="24"/>
        </w:rPr>
        <w:t xml:space="preserve"> or an anchor organization with revenue in the millions, this conversation is crucial to assessing and unde</w:t>
      </w:r>
      <w:r w:rsidR="005601A1">
        <w:rPr>
          <w:rFonts w:ascii="Arial" w:hAnsi="Arial" w:cs="Arial"/>
          <w:sz w:val="24"/>
        </w:rPr>
        <w:t>rstanding its</w:t>
      </w:r>
      <w:r w:rsidRPr="00450D63">
        <w:rPr>
          <w:rFonts w:ascii="Arial" w:hAnsi="Arial" w:cs="Arial"/>
          <w:sz w:val="24"/>
        </w:rPr>
        <w:t xml:space="preserve"> </w:t>
      </w:r>
      <w:r w:rsidR="001E7D0A">
        <w:rPr>
          <w:rFonts w:ascii="Arial" w:hAnsi="Arial" w:cs="Arial"/>
          <w:sz w:val="24"/>
        </w:rPr>
        <w:t>effectiveness and sustainability</w:t>
      </w:r>
      <w:r w:rsidRPr="00450D63">
        <w:rPr>
          <w:rFonts w:ascii="Arial" w:hAnsi="Arial" w:cs="Arial"/>
          <w:sz w:val="24"/>
        </w:rPr>
        <w:t>.</w:t>
      </w:r>
      <w:r w:rsidR="00D17E45" w:rsidRPr="00450D63">
        <w:rPr>
          <w:rFonts w:ascii="Arial" w:hAnsi="Arial" w:cs="Arial"/>
          <w:sz w:val="24"/>
        </w:rPr>
        <w:t xml:space="preserve"> As a</w:t>
      </w:r>
      <w:r w:rsidR="003B36A9" w:rsidRPr="00450D63">
        <w:rPr>
          <w:rFonts w:ascii="Arial" w:hAnsi="Arial" w:cs="Arial"/>
          <w:sz w:val="24"/>
        </w:rPr>
        <w:t xml:space="preserve"> fundraising expert suggests, “the most successful efforts are built</w:t>
      </w:r>
      <w:r w:rsidR="00795C48" w:rsidRPr="00450D63">
        <w:rPr>
          <w:rFonts w:ascii="Arial" w:hAnsi="Arial" w:cs="Arial"/>
          <w:sz w:val="24"/>
        </w:rPr>
        <w:t xml:space="preserve"> </w:t>
      </w:r>
      <w:r w:rsidR="003B36A9" w:rsidRPr="00450D63">
        <w:rPr>
          <w:rFonts w:ascii="Arial" w:hAnsi="Arial" w:cs="Arial"/>
          <w:sz w:val="24"/>
        </w:rPr>
        <w:t>on the concept of a diversified funding base. Be flexible, if (what you are doing) isn’t working, change it.”</w:t>
      </w:r>
      <w:r w:rsidR="005B070C">
        <w:rPr>
          <w:rStyle w:val="FootnoteReference"/>
          <w:rFonts w:ascii="Arial" w:hAnsi="Arial" w:cs="Arial"/>
          <w:sz w:val="24"/>
        </w:rPr>
        <w:footnoteReference w:id="4"/>
      </w:r>
    </w:p>
    <w:p w:rsidR="001E7D0A" w:rsidRDefault="001E7D0A" w:rsidP="001E7D0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:rsidR="0029765A" w:rsidRDefault="005601A1" w:rsidP="0029765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you get started</w:t>
      </w:r>
      <w:r w:rsidR="0029765A">
        <w:rPr>
          <w:rFonts w:ascii="Arial" w:hAnsi="Arial" w:cs="Arial"/>
          <w:sz w:val="24"/>
        </w:rPr>
        <w:t>, pie chart</w:t>
      </w:r>
      <w:r w:rsidR="005B070C">
        <w:rPr>
          <w:rFonts w:ascii="Arial" w:hAnsi="Arial" w:cs="Arial"/>
          <w:sz w:val="24"/>
        </w:rPr>
        <w:t>s</w:t>
      </w:r>
      <w:r w:rsidR="0029765A">
        <w:rPr>
          <w:rFonts w:ascii="Arial" w:hAnsi="Arial" w:cs="Arial"/>
          <w:sz w:val="24"/>
        </w:rPr>
        <w:t xml:space="preserve"> and similar visual aids are easy and helpful ways </w:t>
      </w:r>
      <w:r w:rsidR="005B070C">
        <w:rPr>
          <w:rFonts w:ascii="Arial" w:hAnsi="Arial" w:cs="Arial"/>
          <w:sz w:val="24"/>
        </w:rPr>
        <w:t xml:space="preserve">to show revenue streams </w:t>
      </w:r>
      <w:r w:rsidR="0029765A">
        <w:rPr>
          <w:rFonts w:ascii="Arial" w:hAnsi="Arial" w:cs="Arial"/>
          <w:sz w:val="24"/>
        </w:rPr>
        <w:t>and demonstrate their mix and diversity.</w:t>
      </w:r>
      <w:r w:rsidR="005B070C">
        <w:rPr>
          <w:rFonts w:ascii="Arial" w:hAnsi="Arial" w:cs="Arial"/>
          <w:sz w:val="24"/>
        </w:rPr>
        <w:t xml:space="preserve"> Excel is a good</w:t>
      </w:r>
      <w:r w:rsidR="00457BC9" w:rsidRPr="00450D63">
        <w:rPr>
          <w:rFonts w:ascii="Arial" w:hAnsi="Arial" w:cs="Arial"/>
          <w:sz w:val="24"/>
        </w:rPr>
        <w:t xml:space="preserve"> tool for</w:t>
      </w:r>
      <w:r w:rsidR="005B070C">
        <w:rPr>
          <w:rFonts w:ascii="Arial" w:hAnsi="Arial" w:cs="Arial"/>
          <w:sz w:val="24"/>
        </w:rPr>
        <w:t xml:space="preserve"> creating such </w:t>
      </w:r>
      <w:r w:rsidR="00457BC9" w:rsidRPr="00450D63">
        <w:rPr>
          <w:rFonts w:ascii="Arial" w:hAnsi="Arial" w:cs="Arial"/>
          <w:sz w:val="24"/>
        </w:rPr>
        <w:t>chart</w:t>
      </w:r>
      <w:r w:rsidR="005B070C">
        <w:rPr>
          <w:rFonts w:ascii="Arial" w:hAnsi="Arial" w:cs="Arial"/>
          <w:sz w:val="24"/>
        </w:rPr>
        <w:t>s</w:t>
      </w:r>
      <w:r w:rsidR="00457BC9" w:rsidRPr="00450D63">
        <w:rPr>
          <w:rFonts w:ascii="Arial" w:hAnsi="Arial" w:cs="Arial"/>
          <w:sz w:val="24"/>
        </w:rPr>
        <w:t xml:space="preserve">. </w:t>
      </w:r>
      <w:r w:rsidR="005B070C" w:rsidRPr="00450D63">
        <w:rPr>
          <w:rFonts w:ascii="Arial" w:hAnsi="Arial" w:cs="Arial"/>
          <w:sz w:val="24"/>
        </w:rPr>
        <w:t xml:space="preserve">The Funding Pie, </w:t>
      </w:r>
      <w:r w:rsidR="005B070C">
        <w:rPr>
          <w:rFonts w:ascii="Arial" w:hAnsi="Arial" w:cs="Arial"/>
          <w:sz w:val="24"/>
        </w:rPr>
        <w:t>a publication from t</w:t>
      </w:r>
      <w:r w:rsidR="00D17E45" w:rsidRPr="00450D63">
        <w:rPr>
          <w:rFonts w:ascii="Arial" w:hAnsi="Arial" w:cs="Arial"/>
          <w:sz w:val="24"/>
        </w:rPr>
        <w:t xml:space="preserve">he Louisiana Association of Nonprofit </w:t>
      </w:r>
      <w:r w:rsidR="005B070C">
        <w:rPr>
          <w:rFonts w:ascii="Arial" w:hAnsi="Arial" w:cs="Arial"/>
          <w:sz w:val="24"/>
        </w:rPr>
        <w:t>Organizations (LANO)</w:t>
      </w:r>
      <w:r w:rsidR="00D17E45" w:rsidRPr="00450D63">
        <w:rPr>
          <w:rFonts w:ascii="Arial" w:hAnsi="Arial" w:cs="Arial"/>
          <w:sz w:val="24"/>
        </w:rPr>
        <w:t xml:space="preserve">, </w:t>
      </w:r>
      <w:r w:rsidR="005B070C">
        <w:rPr>
          <w:rFonts w:ascii="Arial" w:hAnsi="Arial" w:cs="Arial"/>
          <w:sz w:val="24"/>
        </w:rPr>
        <w:t>offers a worksheet to</w:t>
      </w:r>
      <w:r w:rsidR="00D17E45" w:rsidRPr="00450D63">
        <w:rPr>
          <w:rFonts w:ascii="Arial" w:hAnsi="Arial" w:cs="Arial"/>
          <w:sz w:val="24"/>
        </w:rPr>
        <w:t xml:space="preserve"> </w:t>
      </w:r>
      <w:r w:rsidR="005B070C">
        <w:rPr>
          <w:rFonts w:ascii="Arial" w:hAnsi="Arial" w:cs="Arial"/>
          <w:sz w:val="24"/>
        </w:rPr>
        <w:t>help</w:t>
      </w:r>
      <w:r w:rsidR="00D17E45" w:rsidRPr="00450D63">
        <w:rPr>
          <w:rFonts w:ascii="Arial" w:hAnsi="Arial" w:cs="Arial"/>
          <w:sz w:val="24"/>
        </w:rPr>
        <w:t xml:space="preserve"> identify the source of</w:t>
      </w:r>
      <w:r w:rsidR="005B070C">
        <w:rPr>
          <w:rFonts w:ascii="Arial" w:hAnsi="Arial" w:cs="Arial"/>
          <w:sz w:val="24"/>
        </w:rPr>
        <w:t xml:space="preserve"> funds and </w:t>
      </w:r>
      <w:r w:rsidR="00D17E45" w:rsidRPr="00450D63">
        <w:rPr>
          <w:rFonts w:ascii="Arial" w:hAnsi="Arial" w:cs="Arial"/>
          <w:sz w:val="24"/>
        </w:rPr>
        <w:t>the allocation in your current budget and funding period</w:t>
      </w:r>
      <w:r w:rsidR="0029765A">
        <w:rPr>
          <w:rFonts w:ascii="Arial" w:hAnsi="Arial" w:cs="Arial"/>
          <w:sz w:val="24"/>
        </w:rPr>
        <w:t>,</w:t>
      </w:r>
      <w:r w:rsidR="00D17E45" w:rsidRPr="00450D63">
        <w:rPr>
          <w:rFonts w:ascii="Arial" w:hAnsi="Arial" w:cs="Arial"/>
          <w:sz w:val="24"/>
        </w:rPr>
        <w:t xml:space="preserve"> as well </w:t>
      </w:r>
      <w:r w:rsidR="0029765A">
        <w:rPr>
          <w:rFonts w:ascii="Arial" w:hAnsi="Arial" w:cs="Arial"/>
          <w:sz w:val="24"/>
        </w:rPr>
        <w:t>provide</w:t>
      </w:r>
      <w:r w:rsidR="00795C48" w:rsidRPr="00450D63">
        <w:rPr>
          <w:rFonts w:ascii="Arial" w:hAnsi="Arial" w:cs="Arial"/>
          <w:sz w:val="24"/>
        </w:rPr>
        <w:t xml:space="preserve"> </w:t>
      </w:r>
      <w:r w:rsidR="00D17E45" w:rsidRPr="00450D63">
        <w:rPr>
          <w:rFonts w:ascii="Arial" w:hAnsi="Arial" w:cs="Arial"/>
          <w:sz w:val="24"/>
        </w:rPr>
        <w:t>a functional timeline worksheet for more in-de</w:t>
      </w:r>
      <w:r w:rsidR="005B070C">
        <w:rPr>
          <w:rFonts w:ascii="Arial" w:hAnsi="Arial" w:cs="Arial"/>
          <w:sz w:val="24"/>
        </w:rPr>
        <w:t>pth planning and development.</w:t>
      </w:r>
      <w:r w:rsidR="005B070C">
        <w:rPr>
          <w:rStyle w:val="FootnoteReference"/>
          <w:rFonts w:ascii="Arial" w:hAnsi="Arial" w:cs="Arial"/>
          <w:sz w:val="24"/>
        </w:rPr>
        <w:footnoteReference w:id="5"/>
      </w:r>
      <w:r w:rsidR="0029765A">
        <w:rPr>
          <w:rFonts w:ascii="Arial" w:hAnsi="Arial" w:cs="Arial"/>
          <w:sz w:val="24"/>
        </w:rPr>
        <w:t xml:space="preserve"> </w:t>
      </w:r>
    </w:p>
    <w:p w:rsidR="0029765A" w:rsidRDefault="0029765A" w:rsidP="0029765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</w:p>
    <w:p w:rsidR="00C4196E" w:rsidRPr="00450D63" w:rsidRDefault="006A5262" w:rsidP="0029765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Funding P</w:t>
      </w:r>
      <w:r w:rsidR="00D17E45" w:rsidRPr="00450D63">
        <w:rPr>
          <w:rFonts w:ascii="Arial" w:hAnsi="Arial" w:cs="Arial"/>
          <w:sz w:val="24"/>
        </w:rPr>
        <w:t xml:space="preserve">ie visual aid can </w:t>
      </w:r>
      <w:r w:rsidR="00514C87" w:rsidRPr="00450D63">
        <w:rPr>
          <w:rFonts w:ascii="Arial" w:hAnsi="Arial" w:cs="Arial"/>
          <w:sz w:val="24"/>
        </w:rPr>
        <w:t xml:space="preserve">guide </w:t>
      </w:r>
      <w:r>
        <w:rPr>
          <w:rFonts w:ascii="Arial" w:hAnsi="Arial" w:cs="Arial"/>
          <w:sz w:val="24"/>
        </w:rPr>
        <w:t>both</w:t>
      </w:r>
      <w:r w:rsidR="00AF7D74" w:rsidRPr="00450D63">
        <w:rPr>
          <w:rFonts w:ascii="Arial" w:hAnsi="Arial" w:cs="Arial"/>
          <w:sz w:val="24"/>
        </w:rPr>
        <w:t xml:space="preserve"> initial and ongoing</w:t>
      </w:r>
      <w:r w:rsidR="00514C87" w:rsidRPr="00450D63">
        <w:rPr>
          <w:rFonts w:ascii="Arial" w:hAnsi="Arial" w:cs="Arial"/>
          <w:sz w:val="24"/>
        </w:rPr>
        <w:t xml:space="preserve"> conversation</w:t>
      </w:r>
      <w:r w:rsidR="00AF7D74" w:rsidRPr="00450D63">
        <w:rPr>
          <w:rFonts w:ascii="Arial" w:hAnsi="Arial" w:cs="Arial"/>
          <w:sz w:val="24"/>
        </w:rPr>
        <w:t>s</w:t>
      </w:r>
      <w:r w:rsidR="00514C87" w:rsidRPr="00450D63">
        <w:rPr>
          <w:rFonts w:ascii="Arial" w:hAnsi="Arial" w:cs="Arial"/>
          <w:sz w:val="24"/>
        </w:rPr>
        <w:t xml:space="preserve"> </w:t>
      </w:r>
      <w:r w:rsidR="0064591B">
        <w:rPr>
          <w:rFonts w:ascii="Arial" w:hAnsi="Arial" w:cs="Arial"/>
          <w:sz w:val="24"/>
        </w:rPr>
        <w:t xml:space="preserve">with your board </w:t>
      </w:r>
      <w:r w:rsidR="00514C87" w:rsidRPr="00450D63">
        <w:rPr>
          <w:rFonts w:ascii="Arial" w:hAnsi="Arial" w:cs="Arial"/>
          <w:sz w:val="24"/>
        </w:rPr>
        <w:t>around the following question</w:t>
      </w:r>
      <w:r w:rsidR="002A699A" w:rsidRPr="00450D63">
        <w:rPr>
          <w:rFonts w:ascii="Arial" w:hAnsi="Arial" w:cs="Arial"/>
          <w:sz w:val="24"/>
        </w:rPr>
        <w:t xml:space="preserve">s: </w:t>
      </w:r>
    </w:p>
    <w:p w:rsidR="00C4196E" w:rsidRPr="00450D63" w:rsidRDefault="002A699A" w:rsidP="00C41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>W</w:t>
      </w:r>
      <w:r w:rsidR="00E03B14" w:rsidRPr="00450D63">
        <w:rPr>
          <w:rFonts w:ascii="Arial" w:hAnsi="Arial" w:cs="Arial"/>
          <w:sz w:val="24"/>
        </w:rPr>
        <w:t xml:space="preserve">hat are the different types of income </w:t>
      </w:r>
      <w:r w:rsidR="00200A12" w:rsidRPr="00450D63">
        <w:rPr>
          <w:rFonts w:ascii="Arial" w:hAnsi="Arial" w:cs="Arial"/>
          <w:sz w:val="24"/>
        </w:rPr>
        <w:t xml:space="preserve">(fees, grants, gifts, etc.) </w:t>
      </w:r>
      <w:r w:rsidR="00E03B14" w:rsidRPr="00450D63">
        <w:rPr>
          <w:rFonts w:ascii="Arial" w:hAnsi="Arial" w:cs="Arial"/>
          <w:sz w:val="24"/>
        </w:rPr>
        <w:t xml:space="preserve">that </w:t>
      </w:r>
      <w:r w:rsidRPr="00450D63">
        <w:rPr>
          <w:rFonts w:ascii="Arial" w:hAnsi="Arial" w:cs="Arial"/>
          <w:sz w:val="24"/>
        </w:rPr>
        <w:t xml:space="preserve">are reflected </w:t>
      </w:r>
      <w:r w:rsidR="0014532C" w:rsidRPr="00450D63">
        <w:rPr>
          <w:rFonts w:ascii="Arial" w:hAnsi="Arial" w:cs="Arial"/>
          <w:sz w:val="24"/>
        </w:rPr>
        <w:t>in the pie chart</w:t>
      </w:r>
      <w:r w:rsidRPr="00450D63">
        <w:rPr>
          <w:rFonts w:ascii="Arial" w:hAnsi="Arial" w:cs="Arial"/>
          <w:sz w:val="24"/>
        </w:rPr>
        <w:t xml:space="preserve">? </w:t>
      </w:r>
    </w:p>
    <w:p w:rsidR="00C4196E" w:rsidRPr="00450D63" w:rsidRDefault="0014532C" w:rsidP="00200A1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 xml:space="preserve">From what sources are the </w:t>
      </w:r>
      <w:r w:rsidR="002A699A" w:rsidRPr="00450D63">
        <w:rPr>
          <w:rFonts w:ascii="Arial" w:hAnsi="Arial" w:cs="Arial"/>
          <w:sz w:val="24"/>
        </w:rPr>
        <w:t>revenue</w:t>
      </w:r>
      <w:r w:rsidR="00200A12" w:rsidRPr="00450D63">
        <w:rPr>
          <w:rFonts w:ascii="Arial" w:hAnsi="Arial" w:cs="Arial"/>
          <w:sz w:val="24"/>
        </w:rPr>
        <w:t>s</w:t>
      </w:r>
      <w:r w:rsidR="002A699A" w:rsidRPr="00450D63">
        <w:rPr>
          <w:rFonts w:ascii="Arial" w:hAnsi="Arial" w:cs="Arial"/>
          <w:sz w:val="24"/>
        </w:rPr>
        <w:t xml:space="preserve"> </w:t>
      </w:r>
      <w:r w:rsidR="00200A12" w:rsidRPr="00450D63">
        <w:rPr>
          <w:rFonts w:ascii="Arial" w:hAnsi="Arial" w:cs="Arial"/>
          <w:sz w:val="24"/>
        </w:rPr>
        <w:t>derived</w:t>
      </w:r>
      <w:r w:rsidR="002A699A" w:rsidRPr="00450D63">
        <w:rPr>
          <w:rFonts w:ascii="Arial" w:hAnsi="Arial" w:cs="Arial"/>
          <w:sz w:val="24"/>
        </w:rPr>
        <w:t xml:space="preserve">? </w:t>
      </w:r>
      <w:r w:rsidR="00E03B14" w:rsidRPr="00450D63">
        <w:rPr>
          <w:rFonts w:ascii="Arial" w:hAnsi="Arial" w:cs="Arial"/>
          <w:sz w:val="24"/>
        </w:rPr>
        <w:t xml:space="preserve"> </w:t>
      </w:r>
    </w:p>
    <w:p w:rsidR="00082655" w:rsidRPr="00450D63" w:rsidRDefault="00B05AED" w:rsidP="00C41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>How balanced are the revenue st</w:t>
      </w:r>
      <w:r w:rsidR="0014532C" w:rsidRPr="00450D63">
        <w:rPr>
          <w:rFonts w:ascii="Arial" w:hAnsi="Arial" w:cs="Arial"/>
          <w:sz w:val="24"/>
        </w:rPr>
        <w:t>reams</w:t>
      </w:r>
      <w:r w:rsidRPr="00450D63">
        <w:rPr>
          <w:rFonts w:ascii="Arial" w:hAnsi="Arial" w:cs="Arial"/>
          <w:sz w:val="24"/>
        </w:rPr>
        <w:t xml:space="preserve">? </w:t>
      </w:r>
      <w:r w:rsidR="006A5262">
        <w:rPr>
          <w:rFonts w:ascii="Arial" w:hAnsi="Arial" w:cs="Arial"/>
          <w:sz w:val="24"/>
        </w:rPr>
        <w:t>What</w:t>
      </w:r>
      <w:r w:rsidR="00E03B14" w:rsidRPr="00450D63">
        <w:rPr>
          <w:rFonts w:ascii="Arial" w:hAnsi="Arial" w:cs="Arial"/>
          <w:sz w:val="24"/>
        </w:rPr>
        <w:t xml:space="preserve"> </w:t>
      </w:r>
      <w:r w:rsidR="00200A12" w:rsidRPr="00450D63">
        <w:rPr>
          <w:rFonts w:ascii="Arial" w:hAnsi="Arial" w:cs="Arial"/>
          <w:sz w:val="24"/>
        </w:rPr>
        <w:t xml:space="preserve">percentage of support </w:t>
      </w:r>
      <w:r w:rsidR="006A5262">
        <w:rPr>
          <w:rFonts w:ascii="Arial" w:hAnsi="Arial" w:cs="Arial"/>
          <w:sz w:val="24"/>
        </w:rPr>
        <w:t xml:space="preserve">comes </w:t>
      </w:r>
      <w:r w:rsidR="00200A12" w:rsidRPr="00450D63">
        <w:rPr>
          <w:rFonts w:ascii="Arial" w:hAnsi="Arial" w:cs="Arial"/>
          <w:sz w:val="24"/>
        </w:rPr>
        <w:t>from each source</w:t>
      </w:r>
      <w:r w:rsidR="00E03B14" w:rsidRPr="00450D63">
        <w:rPr>
          <w:rFonts w:ascii="Arial" w:hAnsi="Arial" w:cs="Arial"/>
          <w:sz w:val="24"/>
        </w:rPr>
        <w:t xml:space="preserve">? </w:t>
      </w:r>
      <w:r w:rsidR="003B36A9" w:rsidRPr="00450D63">
        <w:rPr>
          <w:rFonts w:ascii="Arial" w:hAnsi="Arial" w:cs="Arial"/>
          <w:sz w:val="24"/>
        </w:rPr>
        <w:t>Does one source account for more than 25% of our total budget?</w:t>
      </w:r>
      <w:r w:rsidR="006A5262">
        <w:rPr>
          <w:rFonts w:ascii="Arial" w:hAnsi="Arial" w:cs="Arial"/>
          <w:sz w:val="24"/>
        </w:rPr>
        <w:t xml:space="preserve"> How comfortable is </w:t>
      </w:r>
      <w:r w:rsidR="00AF7D74" w:rsidRPr="00450D63">
        <w:rPr>
          <w:rFonts w:ascii="Arial" w:hAnsi="Arial" w:cs="Arial"/>
          <w:sz w:val="24"/>
        </w:rPr>
        <w:t xml:space="preserve">our board and staff with that? </w:t>
      </w:r>
    </w:p>
    <w:p w:rsidR="00514C87" w:rsidRPr="00450D63" w:rsidRDefault="00457DA4" w:rsidP="00C41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 xml:space="preserve">How reliable are </w:t>
      </w:r>
      <w:r w:rsidR="0014532C" w:rsidRPr="00450D63">
        <w:rPr>
          <w:rFonts w:ascii="Arial" w:hAnsi="Arial" w:cs="Arial"/>
          <w:sz w:val="24"/>
        </w:rPr>
        <w:t>the</w:t>
      </w:r>
      <w:r w:rsidR="002F5159" w:rsidRPr="00450D63">
        <w:rPr>
          <w:rFonts w:ascii="Arial" w:hAnsi="Arial" w:cs="Arial"/>
          <w:sz w:val="24"/>
        </w:rPr>
        <w:t xml:space="preserve"> current </w:t>
      </w:r>
      <w:r w:rsidR="00AF7D74" w:rsidRPr="00450D63">
        <w:rPr>
          <w:rFonts w:ascii="Arial" w:hAnsi="Arial" w:cs="Arial"/>
          <w:sz w:val="24"/>
        </w:rPr>
        <w:t xml:space="preserve">funding </w:t>
      </w:r>
      <w:r w:rsidRPr="00450D63">
        <w:rPr>
          <w:rFonts w:ascii="Arial" w:hAnsi="Arial" w:cs="Arial"/>
          <w:sz w:val="24"/>
        </w:rPr>
        <w:t>sources?</w:t>
      </w:r>
      <w:r w:rsidR="0014532C" w:rsidRPr="00450D63">
        <w:rPr>
          <w:rFonts w:ascii="Arial" w:hAnsi="Arial" w:cs="Arial"/>
          <w:sz w:val="24"/>
        </w:rPr>
        <w:t xml:space="preserve"> What are the strengths of each revenue stream? What current or potential weakness does the organization face with each stream? What can be done to improve each revenue stream?</w:t>
      </w:r>
      <w:r w:rsidR="003B36A9" w:rsidRPr="00450D63">
        <w:rPr>
          <w:rFonts w:ascii="Arial" w:hAnsi="Arial" w:cs="Arial"/>
          <w:sz w:val="24"/>
        </w:rPr>
        <w:t xml:space="preserve"> </w:t>
      </w:r>
    </w:p>
    <w:p w:rsidR="00C4196E" w:rsidRPr="00450D63" w:rsidRDefault="00514C87" w:rsidP="00C41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>How might we diversify?</w:t>
      </w:r>
      <w:r w:rsidR="006A5262">
        <w:rPr>
          <w:rFonts w:ascii="Arial" w:hAnsi="Arial" w:cs="Arial"/>
          <w:sz w:val="24"/>
        </w:rPr>
        <w:t xml:space="preserve"> Are there existing sources that could grow</w:t>
      </w:r>
      <w:r w:rsidR="003B36A9" w:rsidRPr="00450D63">
        <w:rPr>
          <w:rFonts w:ascii="Arial" w:hAnsi="Arial" w:cs="Arial"/>
          <w:sz w:val="24"/>
        </w:rPr>
        <w:t>? What new sources might we explore?</w:t>
      </w:r>
    </w:p>
    <w:p w:rsidR="00514C87" w:rsidRPr="00450D63" w:rsidRDefault="00635EE1" w:rsidP="00514C8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our fund development plan designed and managed in concert with </w:t>
      </w:r>
      <w:r w:rsidR="0014532C" w:rsidRPr="00450D63">
        <w:rPr>
          <w:rFonts w:ascii="Arial" w:hAnsi="Arial" w:cs="Arial"/>
          <w:sz w:val="24"/>
        </w:rPr>
        <w:t>our</w:t>
      </w:r>
      <w:r w:rsidR="00514C87" w:rsidRPr="00450D63">
        <w:rPr>
          <w:rFonts w:ascii="Arial" w:hAnsi="Arial" w:cs="Arial"/>
          <w:sz w:val="24"/>
        </w:rPr>
        <w:t xml:space="preserve"> strategic plan?</w:t>
      </w:r>
      <w:r>
        <w:rPr>
          <w:rFonts w:ascii="Arial" w:hAnsi="Arial" w:cs="Arial"/>
          <w:sz w:val="24"/>
        </w:rPr>
        <w:t xml:space="preserve"> And</w:t>
      </w:r>
      <w:r w:rsidR="0014532C" w:rsidRPr="00450D6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how well </w:t>
      </w:r>
      <w:r w:rsidR="0014532C" w:rsidRPr="00450D63">
        <w:rPr>
          <w:rFonts w:ascii="Arial" w:hAnsi="Arial" w:cs="Arial"/>
          <w:sz w:val="24"/>
        </w:rPr>
        <w:t xml:space="preserve">does </w:t>
      </w:r>
      <w:r>
        <w:rPr>
          <w:rFonts w:ascii="Arial" w:hAnsi="Arial" w:cs="Arial"/>
          <w:sz w:val="24"/>
        </w:rPr>
        <w:t>our income and revenue</w:t>
      </w:r>
      <w:r w:rsidR="00ED665D" w:rsidRPr="00450D63">
        <w:rPr>
          <w:rFonts w:ascii="Arial" w:hAnsi="Arial" w:cs="Arial"/>
          <w:sz w:val="24"/>
        </w:rPr>
        <w:t xml:space="preserve"> reflect</w:t>
      </w:r>
      <w:r w:rsidR="00514C87" w:rsidRPr="00450D63">
        <w:rPr>
          <w:rFonts w:ascii="Arial" w:hAnsi="Arial" w:cs="Arial"/>
          <w:sz w:val="24"/>
        </w:rPr>
        <w:t xml:space="preserve"> program goals</w:t>
      </w:r>
      <w:r w:rsidR="00ED665D" w:rsidRPr="00450D63">
        <w:rPr>
          <w:rFonts w:ascii="Arial" w:hAnsi="Arial" w:cs="Arial"/>
          <w:sz w:val="24"/>
        </w:rPr>
        <w:t xml:space="preserve"> and strategies</w:t>
      </w:r>
      <w:r w:rsidR="00514C87" w:rsidRPr="00450D63">
        <w:rPr>
          <w:rFonts w:ascii="Arial" w:hAnsi="Arial" w:cs="Arial"/>
          <w:sz w:val="24"/>
        </w:rPr>
        <w:t>?</w:t>
      </w:r>
    </w:p>
    <w:p w:rsidR="006879B3" w:rsidRPr="00450D63" w:rsidRDefault="006879B3" w:rsidP="00514C8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 xml:space="preserve">Who is </w:t>
      </w:r>
      <w:r w:rsidR="008A3014">
        <w:rPr>
          <w:rFonts w:ascii="Arial" w:hAnsi="Arial" w:cs="Arial"/>
          <w:sz w:val="24"/>
        </w:rPr>
        <w:t xml:space="preserve">responsible for fundraising in </w:t>
      </w:r>
      <w:r w:rsidRPr="00450D63">
        <w:rPr>
          <w:rFonts w:ascii="Arial" w:hAnsi="Arial" w:cs="Arial"/>
          <w:sz w:val="24"/>
        </w:rPr>
        <w:t xml:space="preserve">our organization? What ways are board members fulfilling their roles? </w:t>
      </w:r>
      <w:r w:rsidR="003B36A9" w:rsidRPr="00450D63">
        <w:rPr>
          <w:rFonts w:ascii="Arial" w:hAnsi="Arial" w:cs="Arial"/>
          <w:sz w:val="24"/>
        </w:rPr>
        <w:t>What is needed to get everyone on board the fundraising train?</w:t>
      </w:r>
    </w:p>
    <w:p w:rsidR="00514C87" w:rsidRPr="00450D63" w:rsidRDefault="00ED665D" w:rsidP="008A3014">
      <w:pPr>
        <w:rPr>
          <w:rFonts w:ascii="Arial" w:hAnsi="Arial" w:cs="Arial"/>
          <w:sz w:val="24"/>
        </w:rPr>
      </w:pPr>
      <w:r w:rsidRPr="00450D63">
        <w:rPr>
          <w:rFonts w:ascii="Arial" w:hAnsi="Arial" w:cs="Arial"/>
          <w:sz w:val="24"/>
        </w:rPr>
        <w:t xml:space="preserve">What you uncover during these fundamental conversations can assist your board and staff in its planning efforts, help re-focus </w:t>
      </w:r>
      <w:r w:rsidR="003B36A9" w:rsidRPr="00450D63">
        <w:rPr>
          <w:rFonts w:ascii="Arial" w:hAnsi="Arial" w:cs="Arial"/>
          <w:sz w:val="24"/>
        </w:rPr>
        <w:t>and diversify your fundraising base</w:t>
      </w:r>
      <w:r w:rsidRPr="00450D63">
        <w:rPr>
          <w:rFonts w:ascii="Arial" w:hAnsi="Arial" w:cs="Arial"/>
          <w:sz w:val="24"/>
        </w:rPr>
        <w:t xml:space="preserve"> and get you on the road to an effective and sustainable future. </w:t>
      </w:r>
    </w:p>
    <w:sectPr w:rsidR="00514C87" w:rsidRPr="00450D63" w:rsidSect="00B6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D4" w:rsidRDefault="005211D4" w:rsidP="001B1362">
      <w:pPr>
        <w:spacing w:after="0"/>
      </w:pPr>
      <w:r>
        <w:separator/>
      </w:r>
    </w:p>
  </w:endnote>
  <w:endnote w:type="continuationSeparator" w:id="0">
    <w:p w:rsidR="005211D4" w:rsidRDefault="005211D4" w:rsidP="001B13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D4" w:rsidRDefault="005211D4" w:rsidP="001B1362">
      <w:pPr>
        <w:spacing w:after="0"/>
      </w:pPr>
      <w:r>
        <w:separator/>
      </w:r>
    </w:p>
  </w:footnote>
  <w:footnote w:type="continuationSeparator" w:id="0">
    <w:p w:rsidR="005211D4" w:rsidRDefault="005211D4" w:rsidP="001B1362">
      <w:pPr>
        <w:spacing w:after="0"/>
      </w:pPr>
      <w:r>
        <w:continuationSeparator/>
      </w:r>
    </w:p>
  </w:footnote>
  <w:footnote w:id="1">
    <w:p w:rsidR="00740C42" w:rsidRPr="008A3014" w:rsidRDefault="00740C42">
      <w:pPr>
        <w:pStyle w:val="FootnoteText"/>
        <w:rPr>
          <w:sz w:val="20"/>
        </w:rPr>
      </w:pPr>
      <w:r w:rsidRPr="008A3014">
        <w:rPr>
          <w:rStyle w:val="FootnoteReference"/>
          <w:sz w:val="20"/>
        </w:rPr>
        <w:footnoteRef/>
      </w:r>
      <w:r w:rsidRPr="008A3014">
        <w:rPr>
          <w:sz w:val="20"/>
        </w:rPr>
        <w:t xml:space="preserve"> </w:t>
      </w:r>
      <w:r w:rsidRPr="008A3014">
        <w:rPr>
          <w:rFonts w:ascii="Arial" w:hAnsi="Arial" w:cs="Arial"/>
          <w:sz w:val="20"/>
        </w:rPr>
        <w:t xml:space="preserve">Foundation Center, </w:t>
      </w:r>
      <w:hyperlink r:id="rId1" w:history="1">
        <w:r w:rsidRPr="008A3014">
          <w:rPr>
            <w:rStyle w:val="Hyperlink"/>
            <w:rFonts w:ascii="Arial" w:hAnsi="Arial" w:cs="Arial"/>
            <w:sz w:val="20"/>
          </w:rPr>
          <w:t>www.foundationcenter.org</w:t>
        </w:r>
      </w:hyperlink>
    </w:p>
  </w:footnote>
  <w:footnote w:id="2">
    <w:p w:rsidR="00740C42" w:rsidRPr="008A3014" w:rsidRDefault="00740C42">
      <w:pPr>
        <w:pStyle w:val="FootnoteText"/>
        <w:rPr>
          <w:sz w:val="20"/>
        </w:rPr>
      </w:pPr>
      <w:r w:rsidRPr="008A3014">
        <w:rPr>
          <w:rStyle w:val="FootnoteReference"/>
          <w:sz w:val="20"/>
        </w:rPr>
        <w:footnoteRef/>
      </w:r>
      <w:r w:rsidRPr="008A3014">
        <w:rPr>
          <w:sz w:val="20"/>
        </w:rPr>
        <w:t xml:space="preserve"> </w:t>
      </w:r>
      <w:r w:rsidRPr="008A3014">
        <w:rPr>
          <w:rFonts w:ascii="Arial" w:hAnsi="Arial" w:cs="Arial"/>
          <w:sz w:val="20"/>
        </w:rPr>
        <w:t xml:space="preserve">Giving USA 2011 Executive Summary, </w:t>
      </w:r>
      <w:hyperlink r:id="rId2" w:history="1">
        <w:r w:rsidRPr="008A3014">
          <w:rPr>
            <w:rStyle w:val="Hyperlink"/>
            <w:rFonts w:ascii="Arial" w:hAnsi="Arial" w:cs="Arial"/>
            <w:sz w:val="20"/>
          </w:rPr>
          <w:t>www.givingusa.org</w:t>
        </w:r>
      </w:hyperlink>
    </w:p>
  </w:footnote>
  <w:footnote w:id="3">
    <w:p w:rsidR="00740C42" w:rsidRDefault="00740C42">
      <w:pPr>
        <w:pStyle w:val="FootnoteText"/>
      </w:pPr>
      <w:r w:rsidRPr="008A3014">
        <w:rPr>
          <w:rStyle w:val="FootnoteReference"/>
          <w:sz w:val="20"/>
        </w:rPr>
        <w:footnoteRef/>
      </w:r>
      <w:r w:rsidRPr="008A3014">
        <w:rPr>
          <w:sz w:val="20"/>
        </w:rPr>
        <w:t xml:space="preserve"> </w:t>
      </w:r>
      <w:hyperlink r:id="rId3" w:history="1">
        <w:r w:rsidRPr="008A3014">
          <w:rPr>
            <w:rStyle w:val="Hyperlink"/>
            <w:rFonts w:ascii="Arial" w:hAnsi="Arial" w:cs="Arial"/>
            <w:sz w:val="20"/>
          </w:rPr>
          <w:t>www.ronmilan.com</w:t>
        </w:r>
      </w:hyperlink>
    </w:p>
  </w:footnote>
  <w:footnote w:id="4">
    <w:p w:rsidR="00740C42" w:rsidRPr="008A3014" w:rsidRDefault="00740C42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8A3014">
        <w:rPr>
          <w:rFonts w:ascii="Arial" w:hAnsi="Arial" w:cs="Arial"/>
          <w:sz w:val="20"/>
        </w:rPr>
        <w:t xml:space="preserve">Jeri Alcock, CFRE OnCourse Consulting presentation: </w:t>
      </w:r>
      <w:r w:rsidRPr="008A3014">
        <w:rPr>
          <w:rFonts w:ascii="Arial" w:hAnsi="Arial" w:cs="Arial"/>
          <w:i/>
          <w:sz w:val="20"/>
        </w:rPr>
        <w:t>Planning for Success, The Annual Fund Development for Grassroots Organizations</w:t>
      </w:r>
    </w:p>
  </w:footnote>
  <w:footnote w:id="5">
    <w:p w:rsidR="00740C42" w:rsidRDefault="00740C42">
      <w:pPr>
        <w:pStyle w:val="FootnoteText"/>
      </w:pPr>
      <w:r w:rsidRPr="008A3014">
        <w:rPr>
          <w:rStyle w:val="FootnoteReference"/>
          <w:sz w:val="20"/>
        </w:rPr>
        <w:footnoteRef/>
      </w:r>
      <w:r w:rsidRPr="008A3014">
        <w:rPr>
          <w:sz w:val="20"/>
        </w:rPr>
        <w:t xml:space="preserve"> </w:t>
      </w:r>
      <w:r w:rsidRPr="008A3014">
        <w:rPr>
          <w:rFonts w:ascii="Arial" w:hAnsi="Arial" w:cs="Arial"/>
          <w:sz w:val="20"/>
        </w:rPr>
        <w:t>The Funding Pie: Recipes for Sustainable and Diversified Fund Development, Susan Hymel, Meaine Guste, Chris Broussard, Melissa Flournoy, 2007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5CC8"/>
    <w:multiLevelType w:val="hybridMultilevel"/>
    <w:tmpl w:val="122C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FEF"/>
    <w:rsid w:val="00033ECF"/>
    <w:rsid w:val="00054621"/>
    <w:rsid w:val="00057DFF"/>
    <w:rsid w:val="000810F2"/>
    <w:rsid w:val="00082655"/>
    <w:rsid w:val="0008767B"/>
    <w:rsid w:val="000D2D4F"/>
    <w:rsid w:val="00140EDA"/>
    <w:rsid w:val="00143063"/>
    <w:rsid w:val="0014532C"/>
    <w:rsid w:val="00181C12"/>
    <w:rsid w:val="001A3962"/>
    <w:rsid w:val="001B1362"/>
    <w:rsid w:val="001E7D0A"/>
    <w:rsid w:val="001F4A6F"/>
    <w:rsid w:val="00200A12"/>
    <w:rsid w:val="002175D1"/>
    <w:rsid w:val="0029765A"/>
    <w:rsid w:val="002A699A"/>
    <w:rsid w:val="002F5159"/>
    <w:rsid w:val="0038235F"/>
    <w:rsid w:val="003A276B"/>
    <w:rsid w:val="003B31F7"/>
    <w:rsid w:val="003B36A9"/>
    <w:rsid w:val="00450D63"/>
    <w:rsid w:val="00457BC9"/>
    <w:rsid w:val="00457DA4"/>
    <w:rsid w:val="004B3B2B"/>
    <w:rsid w:val="004E708B"/>
    <w:rsid w:val="004F3572"/>
    <w:rsid w:val="00514C87"/>
    <w:rsid w:val="005211D4"/>
    <w:rsid w:val="005601A1"/>
    <w:rsid w:val="0059139A"/>
    <w:rsid w:val="005B070C"/>
    <w:rsid w:val="00605B1F"/>
    <w:rsid w:val="00635EE1"/>
    <w:rsid w:val="0064591B"/>
    <w:rsid w:val="00676D7E"/>
    <w:rsid w:val="006879B3"/>
    <w:rsid w:val="006A5262"/>
    <w:rsid w:val="006E60C5"/>
    <w:rsid w:val="007345D6"/>
    <w:rsid w:val="00740C42"/>
    <w:rsid w:val="0075672F"/>
    <w:rsid w:val="00795C48"/>
    <w:rsid w:val="007B6C9B"/>
    <w:rsid w:val="007F0A4C"/>
    <w:rsid w:val="00814CC4"/>
    <w:rsid w:val="00874CBC"/>
    <w:rsid w:val="008A3014"/>
    <w:rsid w:val="008F1D0F"/>
    <w:rsid w:val="00903659"/>
    <w:rsid w:val="00917440"/>
    <w:rsid w:val="00A224CF"/>
    <w:rsid w:val="00A735A6"/>
    <w:rsid w:val="00A92781"/>
    <w:rsid w:val="00AA2EA0"/>
    <w:rsid w:val="00AB0369"/>
    <w:rsid w:val="00AF7D74"/>
    <w:rsid w:val="00B05AED"/>
    <w:rsid w:val="00B17FEF"/>
    <w:rsid w:val="00B6193D"/>
    <w:rsid w:val="00BA7D35"/>
    <w:rsid w:val="00BC71F3"/>
    <w:rsid w:val="00BF2FFD"/>
    <w:rsid w:val="00C4196E"/>
    <w:rsid w:val="00C74F71"/>
    <w:rsid w:val="00D17E45"/>
    <w:rsid w:val="00DA61A7"/>
    <w:rsid w:val="00DE641E"/>
    <w:rsid w:val="00E03B14"/>
    <w:rsid w:val="00E25DDD"/>
    <w:rsid w:val="00E6071B"/>
    <w:rsid w:val="00ED665D"/>
    <w:rsid w:val="00EF3612"/>
    <w:rsid w:val="00F33D92"/>
    <w:rsid w:val="00F50F4E"/>
    <w:rsid w:val="00FA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5D1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5D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175D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A30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nmilan.com" TargetMode="External"/><Relationship Id="rId2" Type="http://schemas.openxmlformats.org/officeDocument/2006/relationships/hyperlink" Target="http://www.givingusa.org" TargetMode="External"/><Relationship Id="rId1" Type="http://schemas.openxmlformats.org/officeDocument/2006/relationships/hyperlink" Target="http://www.foundation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ctp</dc:creator>
  <cp:lastModifiedBy>ctp</cp:lastModifiedBy>
  <cp:revision>2</cp:revision>
  <dcterms:created xsi:type="dcterms:W3CDTF">2011-09-06T14:59:00Z</dcterms:created>
  <dcterms:modified xsi:type="dcterms:W3CDTF">2011-09-06T14:59:00Z</dcterms:modified>
</cp:coreProperties>
</file>