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813FB" w14:textId="77777777" w:rsidR="00A00FE8" w:rsidRDefault="004F4998" w:rsidP="00B67F0F">
      <w:pPr>
        <w:spacing w:after="0"/>
        <w:jc w:val="center"/>
        <w:rPr>
          <w:rFonts w:ascii="Arial Narrow" w:hAnsi="Arial Narrow"/>
          <w:sz w:val="20"/>
        </w:rPr>
      </w:pPr>
      <w:r>
        <w:rPr>
          <w:noProof/>
        </w:rPr>
        <w:drawing>
          <wp:anchor distT="0" distB="0" distL="114300" distR="114300" simplePos="0" relativeHeight="251657728" behindDoc="0" locked="0" layoutInCell="1" allowOverlap="1" wp14:anchorId="2AEF1167" wp14:editId="307B6061">
            <wp:simplePos x="0" y="0"/>
            <wp:positionH relativeFrom="column">
              <wp:posOffset>2559050</wp:posOffset>
            </wp:positionH>
            <wp:positionV relativeFrom="paragraph">
              <wp:posOffset>0</wp:posOffset>
            </wp:positionV>
            <wp:extent cx="1524000" cy="1638300"/>
            <wp:effectExtent l="19050" t="0" r="0" b="0"/>
            <wp:wrapSquare wrapText="bothSides"/>
            <wp:docPr id="3" name="Picture 3" descr="Unkn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2"/>
                    <pic:cNvPicPr>
                      <a:picLocks noChangeAspect="1" noChangeArrowheads="1"/>
                    </pic:cNvPicPr>
                  </pic:nvPicPr>
                  <pic:blipFill>
                    <a:blip r:embed="rId7"/>
                    <a:srcRect/>
                    <a:stretch>
                      <a:fillRect/>
                    </a:stretch>
                  </pic:blipFill>
                  <pic:spPr bwMode="auto">
                    <a:xfrm>
                      <a:off x="0" y="0"/>
                      <a:ext cx="1524000" cy="1638300"/>
                    </a:xfrm>
                    <a:prstGeom prst="rect">
                      <a:avLst/>
                    </a:prstGeom>
                    <a:noFill/>
                    <a:ln w="9525">
                      <a:noFill/>
                      <a:miter lim="800000"/>
                      <a:headEnd/>
                      <a:tailEnd/>
                    </a:ln>
                  </pic:spPr>
                </pic:pic>
              </a:graphicData>
            </a:graphic>
          </wp:anchor>
        </w:drawing>
      </w:r>
      <w:r w:rsidR="00B67F0F">
        <w:rPr>
          <w:rFonts w:ascii="Arial Narrow" w:hAnsi="Arial Narrow"/>
          <w:sz w:val="20"/>
        </w:rPr>
        <w:t xml:space="preserve">    </w:t>
      </w:r>
    </w:p>
    <w:p w14:paraId="447345BF" w14:textId="77777777" w:rsidR="00B67F0F" w:rsidRDefault="004F4998" w:rsidP="00B67F0F">
      <w:pPr>
        <w:spacing w:after="0"/>
        <w:rPr>
          <w:rFonts w:ascii="Arial Narrow" w:hAnsi="Arial Narrow"/>
          <w:sz w:val="20"/>
        </w:rPr>
      </w:pPr>
      <w:r>
        <w:rPr>
          <w:noProof/>
        </w:rPr>
        <w:drawing>
          <wp:anchor distT="0" distB="0" distL="114300" distR="114300" simplePos="0" relativeHeight="251656704" behindDoc="0" locked="0" layoutInCell="1" allowOverlap="1" wp14:anchorId="082D396A" wp14:editId="4A00589F">
            <wp:simplePos x="0" y="0"/>
            <wp:positionH relativeFrom="column">
              <wp:posOffset>0</wp:posOffset>
            </wp:positionH>
            <wp:positionV relativeFrom="paragraph">
              <wp:posOffset>83185</wp:posOffset>
            </wp:positionV>
            <wp:extent cx="2057400" cy="1165225"/>
            <wp:effectExtent l="19050" t="0" r="0" b="0"/>
            <wp:wrapSquare wrapText="bothSides"/>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a:srcRect/>
                    <a:stretch>
                      <a:fillRect/>
                    </a:stretch>
                  </pic:blipFill>
                  <pic:spPr bwMode="auto">
                    <a:xfrm>
                      <a:off x="0" y="0"/>
                      <a:ext cx="2057400" cy="1165225"/>
                    </a:xfrm>
                    <a:prstGeom prst="rect">
                      <a:avLst/>
                    </a:prstGeom>
                    <a:noFill/>
                    <a:ln w="9525">
                      <a:noFill/>
                      <a:miter lim="800000"/>
                      <a:headEnd/>
                      <a:tailEnd/>
                    </a:ln>
                  </pic:spPr>
                </pic:pic>
              </a:graphicData>
            </a:graphic>
          </wp:anchor>
        </w:drawing>
      </w:r>
    </w:p>
    <w:p w14:paraId="154787C2" w14:textId="77777777" w:rsidR="00B67F0F" w:rsidRDefault="00B67F0F" w:rsidP="00B67F0F">
      <w:pPr>
        <w:spacing w:after="0"/>
        <w:rPr>
          <w:rFonts w:ascii="Arial Narrow" w:hAnsi="Arial Narrow"/>
          <w:sz w:val="20"/>
        </w:rPr>
      </w:pPr>
    </w:p>
    <w:p w14:paraId="742FC902" w14:textId="77777777" w:rsidR="00B67F0F" w:rsidRDefault="00B67F0F" w:rsidP="00B67F0F">
      <w:pPr>
        <w:spacing w:after="0"/>
        <w:rPr>
          <w:rFonts w:ascii="Arial Narrow" w:hAnsi="Arial Narrow"/>
          <w:sz w:val="20"/>
        </w:rPr>
      </w:pPr>
    </w:p>
    <w:p w14:paraId="683F4005" w14:textId="77777777" w:rsidR="00B67F0F" w:rsidRDefault="004F4998" w:rsidP="00B67F0F">
      <w:pPr>
        <w:spacing w:after="0"/>
        <w:rPr>
          <w:rFonts w:ascii="Arial Narrow" w:hAnsi="Arial Narrow"/>
          <w:sz w:val="20"/>
        </w:rPr>
      </w:pPr>
      <w:r>
        <w:rPr>
          <w:noProof/>
        </w:rPr>
        <w:drawing>
          <wp:anchor distT="0" distB="0" distL="114300" distR="114300" simplePos="0" relativeHeight="251658752" behindDoc="0" locked="0" layoutInCell="1" allowOverlap="1" wp14:anchorId="0A549FAF" wp14:editId="6B7EC0D5">
            <wp:simplePos x="0" y="0"/>
            <wp:positionH relativeFrom="column">
              <wp:posOffset>2527300</wp:posOffset>
            </wp:positionH>
            <wp:positionV relativeFrom="paragraph">
              <wp:posOffset>52070</wp:posOffset>
            </wp:positionV>
            <wp:extent cx="2286000" cy="723900"/>
            <wp:effectExtent l="19050" t="0" r="0" b="0"/>
            <wp:wrapSquare wrapText="bothSides"/>
            <wp:docPr id="4" name="Picture 4" descr="Screen Shot 2013-04-16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3-04-16 at 2"/>
                    <pic:cNvPicPr>
                      <a:picLocks noChangeAspect="1" noChangeArrowheads="1"/>
                    </pic:cNvPicPr>
                  </pic:nvPicPr>
                  <pic:blipFill>
                    <a:blip r:embed="rId9"/>
                    <a:srcRect/>
                    <a:stretch>
                      <a:fillRect/>
                    </a:stretch>
                  </pic:blipFill>
                  <pic:spPr bwMode="auto">
                    <a:xfrm>
                      <a:off x="0" y="0"/>
                      <a:ext cx="2286000" cy="723900"/>
                    </a:xfrm>
                    <a:prstGeom prst="rect">
                      <a:avLst/>
                    </a:prstGeom>
                    <a:noFill/>
                    <a:ln w="9525">
                      <a:noFill/>
                      <a:miter lim="800000"/>
                      <a:headEnd/>
                      <a:tailEnd/>
                    </a:ln>
                  </pic:spPr>
                </pic:pic>
              </a:graphicData>
            </a:graphic>
          </wp:anchor>
        </w:drawing>
      </w:r>
    </w:p>
    <w:p w14:paraId="5D87E80A" w14:textId="77777777" w:rsidR="00B67F0F" w:rsidRDefault="00B67F0F" w:rsidP="00B67F0F">
      <w:pPr>
        <w:spacing w:after="0"/>
        <w:rPr>
          <w:rFonts w:ascii="Arial Narrow" w:hAnsi="Arial Narrow"/>
          <w:sz w:val="20"/>
        </w:rPr>
      </w:pPr>
    </w:p>
    <w:p w14:paraId="41DDBADF" w14:textId="77777777" w:rsidR="00B67F0F" w:rsidRDefault="00B67F0F" w:rsidP="00B67F0F">
      <w:pPr>
        <w:spacing w:after="0"/>
        <w:rPr>
          <w:rFonts w:ascii="Arial Narrow" w:hAnsi="Arial Narrow"/>
          <w:sz w:val="20"/>
        </w:rPr>
      </w:pPr>
    </w:p>
    <w:p w14:paraId="7256E4C9" w14:textId="77777777" w:rsidR="00B67F0F" w:rsidRDefault="00B67F0F" w:rsidP="00B67F0F">
      <w:pPr>
        <w:spacing w:after="0"/>
        <w:rPr>
          <w:rFonts w:ascii="Arial Narrow" w:hAnsi="Arial Narrow"/>
          <w:sz w:val="20"/>
        </w:rPr>
      </w:pPr>
    </w:p>
    <w:p w14:paraId="0A93E2D1" w14:textId="77777777" w:rsidR="00B67F0F" w:rsidRDefault="00B67F0F" w:rsidP="00B67F0F">
      <w:pPr>
        <w:spacing w:after="0"/>
        <w:rPr>
          <w:rFonts w:ascii="Arial Narrow" w:hAnsi="Arial Narrow"/>
          <w:sz w:val="20"/>
        </w:rPr>
      </w:pPr>
    </w:p>
    <w:p w14:paraId="66711FB3" w14:textId="77777777" w:rsidR="00B67F0F" w:rsidRDefault="00B67F0F" w:rsidP="00B67F0F">
      <w:pPr>
        <w:spacing w:after="0"/>
        <w:rPr>
          <w:rFonts w:ascii="Arial Narrow" w:hAnsi="Arial Narrow"/>
          <w:b/>
        </w:rPr>
      </w:pPr>
    </w:p>
    <w:p w14:paraId="1CDA0393" w14:textId="77777777" w:rsidR="00B67F0F" w:rsidRDefault="00B67F0F" w:rsidP="00B67F0F">
      <w:pPr>
        <w:spacing w:after="0"/>
        <w:rPr>
          <w:rFonts w:ascii="Arial Narrow" w:hAnsi="Arial Narrow"/>
          <w:b/>
        </w:rPr>
      </w:pPr>
    </w:p>
    <w:p w14:paraId="72C7E74E" w14:textId="77777777" w:rsidR="00E14877" w:rsidRPr="00650851" w:rsidRDefault="00BD3607" w:rsidP="00B67F0F">
      <w:pPr>
        <w:spacing w:after="0"/>
        <w:rPr>
          <w:rFonts w:ascii="Arial Narrow" w:hAnsi="Arial Narrow"/>
          <w:b/>
          <w:highlight w:val="yellow"/>
        </w:rPr>
      </w:pPr>
      <w:r>
        <w:rPr>
          <w:rFonts w:ascii="Arial Narrow" w:hAnsi="Arial Narrow"/>
          <w:b/>
        </w:rPr>
        <w:t>FOR IMMEDIATE RELEASE</w:t>
      </w:r>
      <w:r w:rsidR="00BB14A9">
        <w:rPr>
          <w:rFonts w:ascii="Arial Narrow" w:hAnsi="Arial Narrow"/>
          <w:b/>
        </w:rPr>
        <w:t xml:space="preserve">  </w:t>
      </w:r>
    </w:p>
    <w:p w14:paraId="7A01916B" w14:textId="77777777" w:rsidR="00F06639" w:rsidRPr="00B67F0F" w:rsidRDefault="00F06639" w:rsidP="00F06639">
      <w:pPr>
        <w:spacing w:after="0"/>
        <w:ind w:left="7920"/>
        <w:rPr>
          <w:rFonts w:ascii="Arial Narrow" w:hAnsi="Arial Narrow"/>
          <w:b/>
          <w:sz w:val="20"/>
          <w:szCs w:val="20"/>
        </w:rPr>
      </w:pPr>
      <w:r w:rsidRPr="00650851">
        <w:rPr>
          <w:rFonts w:ascii="Arial Narrow" w:hAnsi="Arial Narrow"/>
          <w:b/>
          <w:sz w:val="20"/>
          <w:szCs w:val="20"/>
        </w:rPr>
        <w:t>Media Contact:</w:t>
      </w:r>
    </w:p>
    <w:p w14:paraId="2934C044" w14:textId="77777777" w:rsidR="00F06639" w:rsidRPr="00B67F0F" w:rsidRDefault="00F06639" w:rsidP="00F06639">
      <w:pPr>
        <w:spacing w:after="0"/>
        <w:ind w:left="7920"/>
        <w:rPr>
          <w:rFonts w:ascii="Arial Narrow" w:hAnsi="Arial Narrow"/>
          <w:sz w:val="20"/>
          <w:szCs w:val="20"/>
        </w:rPr>
      </w:pPr>
      <w:r w:rsidRPr="00B67F0F">
        <w:rPr>
          <w:rFonts w:ascii="Arial Narrow" w:hAnsi="Arial Narrow"/>
          <w:sz w:val="20"/>
          <w:szCs w:val="20"/>
        </w:rPr>
        <w:t>Gretchen Hirt</w:t>
      </w:r>
    </w:p>
    <w:p w14:paraId="67C0B70F" w14:textId="77777777" w:rsidR="00F06639" w:rsidRPr="00B67F0F" w:rsidRDefault="00F06639" w:rsidP="00F06639">
      <w:pPr>
        <w:spacing w:after="0"/>
        <w:ind w:left="7920"/>
        <w:rPr>
          <w:rFonts w:ascii="Arial Narrow" w:hAnsi="Arial Narrow"/>
          <w:sz w:val="20"/>
          <w:szCs w:val="20"/>
        </w:rPr>
      </w:pPr>
      <w:r w:rsidRPr="00B67F0F">
        <w:rPr>
          <w:rFonts w:ascii="Arial Narrow" w:hAnsi="Arial Narrow"/>
          <w:sz w:val="20"/>
          <w:szCs w:val="20"/>
        </w:rPr>
        <w:t>(o)</w:t>
      </w:r>
      <w:r>
        <w:rPr>
          <w:rFonts w:ascii="Arial Narrow" w:hAnsi="Arial Narrow"/>
          <w:sz w:val="20"/>
          <w:szCs w:val="20"/>
        </w:rPr>
        <w:t xml:space="preserve"> </w:t>
      </w:r>
      <w:r w:rsidRPr="00B67F0F">
        <w:rPr>
          <w:rFonts w:ascii="Arial Narrow" w:hAnsi="Arial Narrow"/>
          <w:sz w:val="20"/>
          <w:szCs w:val="20"/>
        </w:rPr>
        <w:t>504.324.4242 | (c) 504.338.8460</w:t>
      </w:r>
    </w:p>
    <w:p w14:paraId="673BA9CA" w14:textId="77777777" w:rsidR="0000778B" w:rsidRDefault="00111F0A" w:rsidP="007B43F1">
      <w:pPr>
        <w:spacing w:after="0"/>
        <w:ind w:left="7920"/>
        <w:rPr>
          <w:rFonts w:ascii="Arial Narrow" w:hAnsi="Arial Narrow"/>
          <w:sz w:val="20"/>
          <w:szCs w:val="20"/>
        </w:rPr>
      </w:pPr>
      <w:hyperlink r:id="rId10" w:history="1">
        <w:r w:rsidR="007B43F1" w:rsidRPr="00775918">
          <w:rPr>
            <w:rStyle w:val="Hyperlink"/>
            <w:rFonts w:ascii="Arial Narrow" w:hAnsi="Arial Narrow"/>
            <w:sz w:val="20"/>
            <w:szCs w:val="20"/>
          </w:rPr>
          <w:t>Gretchen@gambelpr.com</w:t>
        </w:r>
      </w:hyperlink>
    </w:p>
    <w:p w14:paraId="76EDA76F" w14:textId="77777777" w:rsidR="007B43F1" w:rsidRPr="007B43F1" w:rsidRDefault="007B43F1" w:rsidP="007B43F1">
      <w:pPr>
        <w:spacing w:after="0"/>
        <w:ind w:left="7920"/>
        <w:rPr>
          <w:rFonts w:ascii="Arial Narrow" w:hAnsi="Arial Narrow"/>
          <w:sz w:val="20"/>
          <w:szCs w:val="20"/>
        </w:rPr>
      </w:pPr>
    </w:p>
    <w:p w14:paraId="163D5399" w14:textId="77777777" w:rsidR="00F34D34" w:rsidRPr="00F34D34" w:rsidRDefault="00F34D34" w:rsidP="00F06639">
      <w:pPr>
        <w:pStyle w:val="Title"/>
        <w:tabs>
          <w:tab w:val="center" w:pos="4968"/>
          <w:tab w:val="left" w:pos="9000"/>
        </w:tabs>
        <w:rPr>
          <w:rFonts w:ascii="Arial Narrow" w:hAnsi="Arial Narrow"/>
          <w:b/>
          <w:sz w:val="32"/>
          <w:szCs w:val="32"/>
        </w:rPr>
      </w:pPr>
      <w:r w:rsidRPr="00F34D34">
        <w:rPr>
          <w:rFonts w:ascii="Arial Narrow" w:hAnsi="Arial Narrow"/>
          <w:b/>
          <w:sz w:val="32"/>
          <w:szCs w:val="32"/>
        </w:rPr>
        <w:t>Greater New Orleans Foundation and Urban Institute Present</w:t>
      </w:r>
    </w:p>
    <w:p w14:paraId="49BCDB3D" w14:textId="77777777" w:rsidR="00BD3607" w:rsidRDefault="00F34D34" w:rsidP="00F06639">
      <w:pPr>
        <w:pStyle w:val="Title"/>
        <w:tabs>
          <w:tab w:val="center" w:pos="4968"/>
          <w:tab w:val="left" w:pos="9000"/>
        </w:tabs>
        <w:rPr>
          <w:rFonts w:ascii="Arial Narrow" w:hAnsi="Arial Narrow"/>
          <w:b/>
          <w:i w:val="0"/>
          <w:sz w:val="32"/>
          <w:szCs w:val="32"/>
        </w:rPr>
      </w:pPr>
      <w:r w:rsidRPr="00F34D34">
        <w:rPr>
          <w:rFonts w:ascii="Arial Narrow" w:hAnsi="Arial Narrow"/>
          <w:b/>
          <w:sz w:val="32"/>
          <w:szCs w:val="32"/>
        </w:rPr>
        <w:t xml:space="preserve"> </w:t>
      </w:r>
      <w:r w:rsidR="00A00FE8" w:rsidRPr="00F34D34">
        <w:rPr>
          <w:rFonts w:ascii="Arial Narrow" w:hAnsi="Arial Narrow"/>
          <w:b/>
          <w:sz w:val="32"/>
          <w:szCs w:val="32"/>
        </w:rPr>
        <w:t xml:space="preserve">Urban Water Series: Strategies </w:t>
      </w:r>
      <w:r w:rsidR="00CE3820" w:rsidRPr="00F34D34">
        <w:rPr>
          <w:rFonts w:ascii="Arial Narrow" w:hAnsi="Arial Narrow"/>
          <w:b/>
          <w:sz w:val="32"/>
          <w:szCs w:val="32"/>
        </w:rPr>
        <w:t>T</w:t>
      </w:r>
      <w:r w:rsidR="00A00FE8" w:rsidRPr="00F34D34">
        <w:rPr>
          <w:rFonts w:ascii="Arial Narrow" w:hAnsi="Arial Narrow"/>
          <w:b/>
          <w:sz w:val="32"/>
          <w:szCs w:val="32"/>
        </w:rPr>
        <w:t>hat Work</w:t>
      </w:r>
      <w:r w:rsidR="00C63F44" w:rsidRPr="00F34D34">
        <w:rPr>
          <w:rFonts w:ascii="Arial Narrow" w:hAnsi="Arial Narrow"/>
          <w:b/>
          <w:i w:val="0"/>
          <w:sz w:val="32"/>
          <w:szCs w:val="32"/>
        </w:rPr>
        <w:t xml:space="preserve"> </w:t>
      </w:r>
    </w:p>
    <w:p w14:paraId="6D339803" w14:textId="77777777" w:rsidR="00B17D90" w:rsidRPr="00B17D90" w:rsidRDefault="00342FF9" w:rsidP="00F06639">
      <w:pPr>
        <w:pStyle w:val="Title"/>
        <w:tabs>
          <w:tab w:val="center" w:pos="4968"/>
          <w:tab w:val="left" w:pos="9000"/>
        </w:tabs>
        <w:rPr>
          <w:rFonts w:ascii="Arial Narrow" w:hAnsi="Arial Narrow"/>
          <w:sz w:val="28"/>
          <w:szCs w:val="28"/>
        </w:rPr>
      </w:pPr>
      <w:r>
        <w:rPr>
          <w:rFonts w:ascii="Arial Narrow" w:hAnsi="Arial Narrow"/>
          <w:sz w:val="28"/>
          <w:szCs w:val="28"/>
        </w:rPr>
        <w:t>Five workshops on how other U.S. cities are turning their water challenges into water assets</w:t>
      </w:r>
    </w:p>
    <w:p w14:paraId="6F5B97A9" w14:textId="77777777" w:rsidR="00BD3607" w:rsidRPr="00894A83" w:rsidRDefault="00BD3607" w:rsidP="00F34D34">
      <w:pPr>
        <w:autoSpaceDE w:val="0"/>
        <w:autoSpaceDN w:val="0"/>
        <w:adjustRightInd w:val="0"/>
        <w:spacing w:after="0"/>
        <w:jc w:val="center"/>
        <w:rPr>
          <w:rFonts w:ascii="Arial Narrow" w:hAnsi="Arial Narrow" w:cs="Arial"/>
          <w:sz w:val="22"/>
          <w:szCs w:val="22"/>
        </w:rPr>
      </w:pPr>
    </w:p>
    <w:p w14:paraId="27D60FE1" w14:textId="01AC2B25" w:rsidR="00FB261B" w:rsidRPr="00894A83" w:rsidRDefault="00A633BC" w:rsidP="00650851">
      <w:pPr>
        <w:autoSpaceDE w:val="0"/>
        <w:autoSpaceDN w:val="0"/>
        <w:adjustRightInd w:val="0"/>
        <w:spacing w:after="0" w:line="276" w:lineRule="auto"/>
        <w:rPr>
          <w:rFonts w:ascii="Arial Narrow" w:hAnsi="Arial Narrow" w:cs="Arial"/>
          <w:i/>
          <w:sz w:val="22"/>
          <w:szCs w:val="22"/>
        </w:rPr>
      </w:pPr>
      <w:r>
        <w:rPr>
          <w:rFonts w:ascii="Arial Narrow" w:hAnsi="Arial Narrow" w:cs="Arial"/>
          <w:i/>
          <w:sz w:val="22"/>
          <w:szCs w:val="22"/>
        </w:rPr>
        <w:br/>
      </w:r>
      <w:r w:rsidR="0000778B" w:rsidRPr="00894A83">
        <w:rPr>
          <w:rFonts w:ascii="Arial Narrow" w:hAnsi="Arial Narrow" w:cs="Arial"/>
          <w:i/>
          <w:sz w:val="22"/>
          <w:szCs w:val="22"/>
        </w:rPr>
        <w:t xml:space="preserve">New Orleans, </w:t>
      </w:r>
      <w:r w:rsidR="0000778B" w:rsidRPr="008E5AE0">
        <w:rPr>
          <w:rFonts w:ascii="Arial Narrow" w:hAnsi="Arial Narrow" w:cs="Arial"/>
          <w:i/>
          <w:sz w:val="22"/>
          <w:szCs w:val="22"/>
        </w:rPr>
        <w:t>LA (</w:t>
      </w:r>
      <w:r w:rsidR="00111F0A">
        <w:rPr>
          <w:rFonts w:ascii="Arial Narrow" w:hAnsi="Arial Narrow" w:cs="Arial"/>
          <w:i/>
          <w:sz w:val="22"/>
          <w:szCs w:val="22"/>
        </w:rPr>
        <w:t>May 14</w:t>
      </w:r>
      <w:r w:rsidRPr="008E5AE0">
        <w:rPr>
          <w:rFonts w:ascii="Arial Narrow" w:hAnsi="Arial Narrow" w:cs="Arial"/>
          <w:i/>
          <w:sz w:val="22"/>
          <w:szCs w:val="22"/>
        </w:rPr>
        <w:t>, 2013</w:t>
      </w:r>
      <w:r w:rsidR="0000778B" w:rsidRPr="008E5AE0">
        <w:rPr>
          <w:rFonts w:ascii="Arial Narrow" w:hAnsi="Arial Narrow" w:cs="Arial"/>
          <w:i/>
          <w:sz w:val="22"/>
          <w:szCs w:val="22"/>
        </w:rPr>
        <w:t>)</w:t>
      </w:r>
      <w:r w:rsidR="0000778B" w:rsidRPr="00894A83">
        <w:rPr>
          <w:rFonts w:ascii="Arial Narrow" w:hAnsi="Arial Narrow" w:cs="Arial"/>
          <w:i/>
          <w:sz w:val="22"/>
          <w:szCs w:val="22"/>
        </w:rPr>
        <w:t xml:space="preserve"> </w:t>
      </w:r>
      <w:r w:rsidR="00DE7430">
        <w:rPr>
          <w:rFonts w:ascii="Arial Narrow" w:hAnsi="Arial Narrow" w:cs="Arial"/>
          <w:i/>
          <w:sz w:val="22"/>
          <w:szCs w:val="22"/>
        </w:rPr>
        <w:t>–</w:t>
      </w:r>
      <w:r w:rsidR="0000778B" w:rsidRPr="00894A83">
        <w:rPr>
          <w:rFonts w:ascii="Arial Narrow" w:hAnsi="Arial Narrow" w:cs="Arial"/>
          <w:b/>
          <w:sz w:val="22"/>
          <w:szCs w:val="22"/>
        </w:rPr>
        <w:t xml:space="preserve"> </w:t>
      </w:r>
      <w:r w:rsidR="00871155">
        <w:rPr>
          <w:rFonts w:ascii="Arial Narrow" w:hAnsi="Arial Narrow" w:cs="Arial"/>
          <w:sz w:val="22"/>
          <w:szCs w:val="22"/>
        </w:rPr>
        <w:t>More</w:t>
      </w:r>
      <w:r w:rsidR="00DE7430">
        <w:rPr>
          <w:rFonts w:ascii="Arial Narrow" w:hAnsi="Arial Narrow" w:cs="Arial"/>
          <w:sz w:val="22"/>
          <w:szCs w:val="22"/>
        </w:rPr>
        <w:t xml:space="preserve"> than ever, issues of flooding, subsidence, aging infrastructure, and </w:t>
      </w:r>
      <w:r w:rsidR="00342FF9">
        <w:rPr>
          <w:rFonts w:ascii="Arial Narrow" w:hAnsi="Arial Narrow" w:cs="Arial"/>
          <w:sz w:val="22"/>
          <w:szCs w:val="22"/>
        </w:rPr>
        <w:t xml:space="preserve">financial sustainability </w:t>
      </w:r>
      <w:r w:rsidR="00DE7430">
        <w:rPr>
          <w:rFonts w:ascii="Arial Narrow" w:hAnsi="Arial Narrow" w:cs="Arial"/>
          <w:sz w:val="22"/>
          <w:szCs w:val="22"/>
        </w:rPr>
        <w:t xml:space="preserve">demand fresh perspectives and new approaches. </w:t>
      </w:r>
      <w:r w:rsidR="00F06639" w:rsidRPr="00894A83">
        <w:rPr>
          <w:rFonts w:ascii="Arial Narrow" w:hAnsi="Arial Narrow" w:cs="Arial"/>
          <w:sz w:val="22"/>
          <w:szCs w:val="22"/>
        </w:rPr>
        <w:t>The Greater New Orleans Foundation, Urban Institute</w:t>
      </w:r>
      <w:r>
        <w:rPr>
          <w:rFonts w:ascii="Arial Narrow" w:hAnsi="Arial Narrow" w:cs="Arial"/>
          <w:sz w:val="22"/>
          <w:szCs w:val="22"/>
        </w:rPr>
        <w:t>,</w:t>
      </w:r>
      <w:r w:rsidR="00F06639" w:rsidRPr="00894A83">
        <w:rPr>
          <w:rFonts w:ascii="Arial Narrow" w:hAnsi="Arial Narrow" w:cs="Arial"/>
          <w:sz w:val="22"/>
          <w:szCs w:val="22"/>
        </w:rPr>
        <w:t xml:space="preserve"> and </w:t>
      </w:r>
      <w:r w:rsidR="00E92A77">
        <w:rPr>
          <w:rFonts w:ascii="Arial Narrow" w:hAnsi="Arial Narrow" w:cs="Arial"/>
          <w:sz w:val="22"/>
          <w:szCs w:val="22"/>
        </w:rPr>
        <w:t>over 30 community partners</w:t>
      </w:r>
      <w:r w:rsidR="00F06639" w:rsidRPr="00894A83">
        <w:rPr>
          <w:rFonts w:ascii="Arial Narrow" w:hAnsi="Arial Narrow" w:cs="Arial"/>
          <w:sz w:val="22"/>
          <w:szCs w:val="22"/>
        </w:rPr>
        <w:t xml:space="preserve"> </w:t>
      </w:r>
      <w:r w:rsidR="00E92A77">
        <w:rPr>
          <w:rFonts w:ascii="Arial Narrow" w:hAnsi="Arial Narrow" w:cs="Arial"/>
          <w:sz w:val="22"/>
          <w:szCs w:val="22"/>
        </w:rPr>
        <w:t>are proud to present</w:t>
      </w:r>
      <w:r w:rsidR="00F06639" w:rsidRPr="00894A83">
        <w:rPr>
          <w:rFonts w:ascii="Arial Narrow" w:hAnsi="Arial Narrow" w:cs="Arial"/>
          <w:b/>
          <w:sz w:val="22"/>
          <w:szCs w:val="22"/>
        </w:rPr>
        <w:t>:</w:t>
      </w:r>
      <w:r w:rsidR="00525313" w:rsidRPr="00894A83">
        <w:rPr>
          <w:rFonts w:ascii="Arial Narrow" w:hAnsi="Arial Narrow" w:cs="Arial"/>
          <w:b/>
          <w:sz w:val="22"/>
          <w:szCs w:val="22"/>
        </w:rPr>
        <w:t xml:space="preserve"> </w:t>
      </w:r>
      <w:r w:rsidR="00FB261B" w:rsidRPr="00894A83">
        <w:rPr>
          <w:rFonts w:ascii="Arial Narrow" w:hAnsi="Arial Narrow" w:cs="Arial"/>
          <w:i/>
          <w:sz w:val="22"/>
          <w:szCs w:val="22"/>
        </w:rPr>
        <w:t>Urban</w:t>
      </w:r>
      <w:r w:rsidR="00525313" w:rsidRPr="00894A83">
        <w:rPr>
          <w:rFonts w:ascii="Arial Narrow" w:hAnsi="Arial Narrow" w:cs="Arial"/>
          <w:i/>
          <w:sz w:val="22"/>
          <w:szCs w:val="22"/>
        </w:rPr>
        <w:t xml:space="preserve"> </w:t>
      </w:r>
      <w:r w:rsidR="00A00FE8" w:rsidRPr="00894A83">
        <w:rPr>
          <w:rFonts w:ascii="Arial Narrow" w:hAnsi="Arial Narrow" w:cs="Arial"/>
          <w:i/>
          <w:sz w:val="22"/>
          <w:szCs w:val="22"/>
        </w:rPr>
        <w:t xml:space="preserve">Water Series: Strategies </w:t>
      </w:r>
      <w:r w:rsidR="00CE3820" w:rsidRPr="00894A83">
        <w:rPr>
          <w:rFonts w:ascii="Arial Narrow" w:hAnsi="Arial Narrow" w:cs="Arial"/>
          <w:i/>
          <w:sz w:val="22"/>
          <w:szCs w:val="22"/>
        </w:rPr>
        <w:t>T</w:t>
      </w:r>
      <w:r w:rsidR="00A00FE8" w:rsidRPr="00894A83">
        <w:rPr>
          <w:rFonts w:ascii="Arial Narrow" w:hAnsi="Arial Narrow" w:cs="Arial"/>
          <w:i/>
          <w:sz w:val="22"/>
          <w:szCs w:val="22"/>
        </w:rPr>
        <w:t>hat Work</w:t>
      </w:r>
      <w:r w:rsidR="00A00FE8" w:rsidRPr="00894A83">
        <w:rPr>
          <w:rFonts w:ascii="Arial Narrow" w:hAnsi="Arial Narrow" w:cs="Arial"/>
          <w:sz w:val="22"/>
          <w:szCs w:val="22"/>
        </w:rPr>
        <w:t>,</w:t>
      </w:r>
      <w:r w:rsidR="00E92A77">
        <w:rPr>
          <w:rFonts w:ascii="Arial Narrow" w:hAnsi="Arial Narrow" w:cs="Arial"/>
          <w:sz w:val="22"/>
          <w:szCs w:val="22"/>
        </w:rPr>
        <w:t xml:space="preserve"> a series of</w:t>
      </w:r>
      <w:r w:rsidR="00AF72A8" w:rsidRPr="00894A83">
        <w:rPr>
          <w:rFonts w:ascii="Arial Narrow" w:hAnsi="Arial Narrow" w:cs="Arial"/>
          <w:sz w:val="22"/>
          <w:szCs w:val="22"/>
        </w:rPr>
        <w:t xml:space="preserve"> </w:t>
      </w:r>
      <w:r w:rsidR="00A00FE8" w:rsidRPr="00894A83">
        <w:rPr>
          <w:rFonts w:ascii="Arial Narrow" w:hAnsi="Arial Narrow" w:cs="Arial"/>
          <w:sz w:val="22"/>
          <w:szCs w:val="22"/>
        </w:rPr>
        <w:t xml:space="preserve">five </w:t>
      </w:r>
      <w:r w:rsidR="00C63F44" w:rsidRPr="00894A83">
        <w:rPr>
          <w:rFonts w:ascii="Arial Narrow" w:hAnsi="Arial Narrow" w:cs="Arial"/>
          <w:sz w:val="22"/>
          <w:szCs w:val="22"/>
        </w:rPr>
        <w:t>workshops</w:t>
      </w:r>
      <w:r w:rsidR="00E92A77">
        <w:rPr>
          <w:rFonts w:ascii="Arial Narrow" w:hAnsi="Arial Narrow" w:cs="Arial"/>
          <w:sz w:val="22"/>
          <w:szCs w:val="22"/>
        </w:rPr>
        <w:t xml:space="preserve"> </w:t>
      </w:r>
      <w:r w:rsidR="00342FF9">
        <w:rPr>
          <w:rFonts w:ascii="Arial Narrow" w:hAnsi="Arial Narrow" w:cs="Arial"/>
          <w:sz w:val="22"/>
          <w:szCs w:val="22"/>
        </w:rPr>
        <w:t>to learn how other</w:t>
      </w:r>
      <w:r w:rsidR="00871155">
        <w:rPr>
          <w:rFonts w:ascii="Arial Narrow" w:hAnsi="Arial Narrow" w:cs="Arial"/>
          <w:sz w:val="22"/>
          <w:szCs w:val="22"/>
        </w:rPr>
        <w:t xml:space="preserve"> U.S. </w:t>
      </w:r>
      <w:r w:rsidR="00A00FE8" w:rsidRPr="00894A83">
        <w:rPr>
          <w:rFonts w:ascii="Arial Narrow" w:hAnsi="Arial Narrow" w:cs="Arial"/>
          <w:sz w:val="22"/>
          <w:szCs w:val="22"/>
        </w:rPr>
        <w:t>cities</w:t>
      </w:r>
      <w:r w:rsidR="00BF34D1">
        <w:rPr>
          <w:rFonts w:ascii="Arial Narrow" w:hAnsi="Arial Narrow" w:cs="Arial"/>
          <w:sz w:val="22"/>
          <w:szCs w:val="22"/>
        </w:rPr>
        <w:t xml:space="preserve">, with problems and challenges similar </w:t>
      </w:r>
      <w:r w:rsidR="00650851">
        <w:rPr>
          <w:rFonts w:ascii="Arial Narrow" w:hAnsi="Arial Narrow" w:cs="Arial"/>
          <w:sz w:val="22"/>
          <w:szCs w:val="22"/>
        </w:rPr>
        <w:t xml:space="preserve">to </w:t>
      </w:r>
      <w:r w:rsidR="00BF34D1">
        <w:rPr>
          <w:rFonts w:ascii="Arial Narrow" w:hAnsi="Arial Narrow" w:cs="Arial"/>
          <w:sz w:val="22"/>
          <w:szCs w:val="22"/>
        </w:rPr>
        <w:t xml:space="preserve">those </w:t>
      </w:r>
      <w:r w:rsidR="00650851">
        <w:rPr>
          <w:rFonts w:ascii="Arial Narrow" w:hAnsi="Arial Narrow" w:cs="Arial"/>
          <w:sz w:val="22"/>
          <w:szCs w:val="22"/>
        </w:rPr>
        <w:t>in</w:t>
      </w:r>
      <w:r w:rsidR="00BF34D1">
        <w:rPr>
          <w:rFonts w:ascii="Arial Narrow" w:hAnsi="Arial Narrow" w:cs="Arial"/>
          <w:sz w:val="22"/>
          <w:szCs w:val="22"/>
        </w:rPr>
        <w:t xml:space="preserve"> New Orleans, have introduced innovative water management and financing. </w:t>
      </w:r>
      <w:r w:rsidR="00871155">
        <w:rPr>
          <w:rFonts w:ascii="Arial Narrow" w:hAnsi="Arial Narrow" w:cs="Arial"/>
          <w:sz w:val="22"/>
          <w:szCs w:val="22"/>
        </w:rPr>
        <w:t>Th</w:t>
      </w:r>
      <w:r>
        <w:rPr>
          <w:rFonts w:ascii="Arial Narrow" w:hAnsi="Arial Narrow" w:cs="Arial"/>
          <w:sz w:val="22"/>
          <w:szCs w:val="22"/>
        </w:rPr>
        <w:t>is</w:t>
      </w:r>
      <w:r w:rsidR="00871155">
        <w:rPr>
          <w:rFonts w:ascii="Arial Narrow" w:hAnsi="Arial Narrow" w:cs="Arial"/>
          <w:sz w:val="22"/>
          <w:szCs w:val="22"/>
        </w:rPr>
        <w:t xml:space="preserve"> series </w:t>
      </w:r>
      <w:r w:rsidR="00342FF9">
        <w:rPr>
          <w:rFonts w:ascii="Arial Narrow" w:hAnsi="Arial Narrow" w:cs="Arial"/>
          <w:sz w:val="22"/>
          <w:szCs w:val="22"/>
        </w:rPr>
        <w:t xml:space="preserve">is intended to </w:t>
      </w:r>
      <w:r w:rsidR="00871155">
        <w:rPr>
          <w:rFonts w:ascii="Arial Narrow" w:hAnsi="Arial Narrow" w:cs="Arial"/>
          <w:sz w:val="22"/>
          <w:szCs w:val="22"/>
        </w:rPr>
        <w:t xml:space="preserve">jumpstart a citywide conversation about our water challenges – and possible solutions. </w:t>
      </w:r>
    </w:p>
    <w:p w14:paraId="5A2BEA5A" w14:textId="77777777" w:rsidR="00FB261B" w:rsidRPr="00894A83" w:rsidRDefault="00FB261B" w:rsidP="00650851">
      <w:pPr>
        <w:autoSpaceDE w:val="0"/>
        <w:autoSpaceDN w:val="0"/>
        <w:adjustRightInd w:val="0"/>
        <w:spacing w:after="0" w:line="276" w:lineRule="auto"/>
        <w:rPr>
          <w:rFonts w:ascii="Arial Narrow" w:hAnsi="Arial Narrow" w:cs="Arial"/>
          <w:sz w:val="22"/>
          <w:szCs w:val="22"/>
        </w:rPr>
      </w:pPr>
    </w:p>
    <w:p w14:paraId="61CA60B3" w14:textId="77777777" w:rsidR="00342FF9" w:rsidRDefault="00F07EEA" w:rsidP="00650851">
      <w:pPr>
        <w:autoSpaceDE w:val="0"/>
        <w:autoSpaceDN w:val="0"/>
        <w:adjustRightInd w:val="0"/>
        <w:spacing w:after="0" w:line="276" w:lineRule="auto"/>
        <w:rPr>
          <w:rFonts w:ascii="Arial Narrow" w:hAnsi="Arial Narrow" w:cs="Arial"/>
          <w:sz w:val="22"/>
          <w:szCs w:val="22"/>
        </w:rPr>
      </w:pPr>
      <w:r>
        <w:rPr>
          <w:rFonts w:ascii="Arial Narrow" w:hAnsi="Arial Narrow" w:cs="Arial"/>
          <w:sz w:val="22"/>
          <w:szCs w:val="22"/>
        </w:rPr>
        <w:t xml:space="preserve">Kicking off on </w:t>
      </w:r>
      <w:r w:rsidR="007B43F1">
        <w:rPr>
          <w:rFonts w:ascii="Arial Narrow" w:hAnsi="Arial Narrow" w:cs="Arial"/>
          <w:sz w:val="22"/>
          <w:szCs w:val="22"/>
        </w:rPr>
        <w:t xml:space="preserve">Wednesday, </w:t>
      </w:r>
      <w:r>
        <w:rPr>
          <w:rFonts w:ascii="Arial Narrow" w:hAnsi="Arial Narrow" w:cs="Arial"/>
          <w:sz w:val="22"/>
          <w:szCs w:val="22"/>
        </w:rPr>
        <w:t>May 15, t</w:t>
      </w:r>
      <w:r w:rsidR="00FB261B" w:rsidRPr="00894A83">
        <w:rPr>
          <w:rFonts w:ascii="Arial Narrow" w:hAnsi="Arial Narrow" w:cs="Arial"/>
          <w:sz w:val="22"/>
          <w:szCs w:val="22"/>
        </w:rPr>
        <w:t xml:space="preserve">he </w:t>
      </w:r>
      <w:r w:rsidR="00E92A77">
        <w:rPr>
          <w:rFonts w:ascii="Arial Narrow" w:hAnsi="Arial Narrow" w:cs="Arial"/>
          <w:sz w:val="22"/>
          <w:szCs w:val="22"/>
        </w:rPr>
        <w:t>Urban Water Series</w:t>
      </w:r>
      <w:r w:rsidR="003D6989">
        <w:rPr>
          <w:rFonts w:ascii="Arial Narrow" w:hAnsi="Arial Narrow" w:cs="Arial"/>
          <w:sz w:val="22"/>
          <w:szCs w:val="22"/>
        </w:rPr>
        <w:t xml:space="preserve">’ five workshops will take place </w:t>
      </w:r>
      <w:r>
        <w:rPr>
          <w:rFonts w:ascii="Arial Narrow" w:hAnsi="Arial Narrow" w:cs="Arial"/>
          <w:sz w:val="22"/>
          <w:szCs w:val="22"/>
        </w:rPr>
        <w:t xml:space="preserve">from 4:30 – 6:00 PM, </w:t>
      </w:r>
      <w:r w:rsidR="007B43F1">
        <w:rPr>
          <w:rFonts w:ascii="Arial Narrow" w:hAnsi="Arial Narrow" w:cs="Arial"/>
          <w:sz w:val="22"/>
          <w:szCs w:val="22"/>
        </w:rPr>
        <w:t>on</w:t>
      </w:r>
      <w:r w:rsidR="00650851">
        <w:rPr>
          <w:rFonts w:ascii="Arial Narrow" w:hAnsi="Arial Narrow" w:cs="Arial"/>
          <w:sz w:val="22"/>
          <w:szCs w:val="22"/>
        </w:rPr>
        <w:t xml:space="preserve"> the</w:t>
      </w:r>
      <w:r w:rsidR="007B43F1">
        <w:rPr>
          <w:rFonts w:ascii="Arial Narrow" w:hAnsi="Arial Narrow" w:cs="Arial"/>
          <w:sz w:val="22"/>
          <w:szCs w:val="22"/>
        </w:rPr>
        <w:t xml:space="preserve"> Wednesday</w:t>
      </w:r>
      <w:r w:rsidR="00871155">
        <w:rPr>
          <w:rFonts w:ascii="Arial Narrow" w:hAnsi="Arial Narrow" w:cs="Arial"/>
          <w:sz w:val="22"/>
          <w:szCs w:val="22"/>
        </w:rPr>
        <w:t>s</w:t>
      </w:r>
      <w:r w:rsidR="00650851">
        <w:rPr>
          <w:rFonts w:ascii="Arial Narrow" w:hAnsi="Arial Narrow" w:cs="Arial"/>
          <w:sz w:val="22"/>
          <w:szCs w:val="22"/>
        </w:rPr>
        <w:t>:</w:t>
      </w:r>
      <w:r w:rsidR="007B43F1">
        <w:rPr>
          <w:rFonts w:ascii="Arial Narrow" w:hAnsi="Arial Narrow" w:cs="Arial"/>
          <w:sz w:val="22"/>
          <w:szCs w:val="22"/>
        </w:rPr>
        <w:t xml:space="preserve"> June 5, June 19, June 26, and July 10. </w:t>
      </w:r>
      <w:r w:rsidR="00894A83">
        <w:rPr>
          <w:rFonts w:ascii="Arial Narrow" w:hAnsi="Arial Narrow" w:cs="Arial"/>
          <w:sz w:val="22"/>
          <w:szCs w:val="22"/>
        </w:rPr>
        <w:t>All workshops are free, open to the public</w:t>
      </w:r>
      <w:r w:rsidR="00A633BC">
        <w:rPr>
          <w:rFonts w:ascii="Arial Narrow" w:hAnsi="Arial Narrow" w:cs="Arial"/>
          <w:sz w:val="22"/>
          <w:szCs w:val="22"/>
        </w:rPr>
        <w:t>,</w:t>
      </w:r>
      <w:r w:rsidR="00894A83">
        <w:rPr>
          <w:rFonts w:ascii="Arial Narrow" w:hAnsi="Arial Narrow" w:cs="Arial"/>
          <w:sz w:val="22"/>
          <w:szCs w:val="22"/>
        </w:rPr>
        <w:t xml:space="preserve"> and will be held at </w:t>
      </w:r>
      <w:r w:rsidR="00894A83" w:rsidRPr="00894A83">
        <w:rPr>
          <w:rFonts w:ascii="Arial Narrow" w:hAnsi="Arial Narrow" w:cs="Arial"/>
          <w:sz w:val="22"/>
          <w:szCs w:val="22"/>
        </w:rPr>
        <w:t xml:space="preserve">the New Orleans BioInnovation Center, 1441 Canal St. New Orleans, LA 70112. </w:t>
      </w:r>
      <w:r>
        <w:rPr>
          <w:rFonts w:ascii="Arial Narrow" w:hAnsi="Arial Narrow"/>
          <w:sz w:val="22"/>
          <w:szCs w:val="22"/>
        </w:rPr>
        <w:t>During the series, regional</w:t>
      </w:r>
      <w:r w:rsidR="007368AF" w:rsidRPr="00894A83">
        <w:rPr>
          <w:rFonts w:ascii="Arial Narrow" w:hAnsi="Arial Narrow"/>
          <w:sz w:val="22"/>
          <w:szCs w:val="22"/>
        </w:rPr>
        <w:t xml:space="preserve"> and national experts </w:t>
      </w:r>
      <w:r w:rsidR="00BF34D1">
        <w:rPr>
          <w:rFonts w:ascii="Arial Narrow" w:hAnsi="Arial Narrow"/>
          <w:sz w:val="22"/>
          <w:szCs w:val="22"/>
        </w:rPr>
        <w:t xml:space="preserve">from such cities as Portland (OR), Houston, Milwaukee, Philadelphia, and Washington, D.C., </w:t>
      </w:r>
      <w:r w:rsidR="007368AF" w:rsidRPr="00894A83">
        <w:rPr>
          <w:rFonts w:ascii="Arial Narrow" w:hAnsi="Arial Narrow"/>
          <w:sz w:val="22"/>
          <w:szCs w:val="22"/>
        </w:rPr>
        <w:t xml:space="preserve">will </w:t>
      </w:r>
      <w:r w:rsidR="00BF34D1">
        <w:rPr>
          <w:rFonts w:ascii="Arial Narrow" w:hAnsi="Arial Narrow"/>
          <w:sz w:val="22"/>
          <w:szCs w:val="22"/>
        </w:rPr>
        <w:t>share what has worked for them and how those lessons might apply to New Orleans and the region.</w:t>
      </w:r>
      <w:r w:rsidR="00650851">
        <w:rPr>
          <w:rFonts w:ascii="Arial Narrow" w:hAnsi="Arial Narrow"/>
          <w:sz w:val="22"/>
          <w:szCs w:val="22"/>
        </w:rPr>
        <w:br/>
      </w:r>
    </w:p>
    <w:p w14:paraId="2BECA359" w14:textId="77777777" w:rsidR="00650851" w:rsidRDefault="00650851" w:rsidP="00650851">
      <w:pPr>
        <w:spacing w:line="276" w:lineRule="auto"/>
        <w:rPr>
          <w:rFonts w:ascii="Arial Narrow" w:hAnsi="Arial Narrow" w:cs="Arial"/>
          <w:sz w:val="22"/>
          <w:szCs w:val="22"/>
        </w:rPr>
      </w:pPr>
      <w:r w:rsidRPr="00650851">
        <w:rPr>
          <w:rFonts w:ascii="Arial Narrow" w:hAnsi="Arial Narrow" w:cs="Arial"/>
          <w:sz w:val="22"/>
          <w:szCs w:val="22"/>
        </w:rPr>
        <w:t xml:space="preserve">“The cities that will thrive in the future are those that successfully integrate green infrastructure practices into all their water policies, most significantly in how they manage </w:t>
      </w:r>
      <w:proofErr w:type="spellStart"/>
      <w:r w:rsidRPr="00650851">
        <w:rPr>
          <w:rFonts w:ascii="Arial Narrow" w:hAnsi="Arial Narrow" w:cs="Arial"/>
          <w:sz w:val="22"/>
          <w:szCs w:val="22"/>
        </w:rPr>
        <w:t>stormwater</w:t>
      </w:r>
      <w:proofErr w:type="spellEnd"/>
      <w:r w:rsidRPr="00650851">
        <w:rPr>
          <w:rFonts w:ascii="Arial Narrow" w:hAnsi="Arial Narrow" w:cs="Arial"/>
          <w:sz w:val="22"/>
          <w:szCs w:val="22"/>
        </w:rPr>
        <w:t xml:space="preserve">” said Director of Innovation in Infrastructure, Dr. Sandi Rosenbloom, with the Urban Institute. “Green infrastructure approaches to </w:t>
      </w:r>
      <w:proofErr w:type="spellStart"/>
      <w:r w:rsidRPr="00650851">
        <w:rPr>
          <w:rFonts w:ascii="Arial Narrow" w:hAnsi="Arial Narrow" w:cs="Arial"/>
          <w:sz w:val="22"/>
          <w:szCs w:val="22"/>
        </w:rPr>
        <w:t>stormwater</w:t>
      </w:r>
      <w:proofErr w:type="spellEnd"/>
      <w:r w:rsidRPr="00650851">
        <w:rPr>
          <w:rFonts w:ascii="Arial Narrow" w:hAnsi="Arial Narrow" w:cs="Arial"/>
          <w:sz w:val="22"/>
          <w:szCs w:val="22"/>
        </w:rPr>
        <w:t xml:space="preserve"> management bring multiple social, economic, and environmental benefits to the community. And green infrastructure measures directly involve citizens in making crucial water management decisions about their streets and neighborhoods as well as the city and the region.”</w:t>
      </w:r>
    </w:p>
    <w:p w14:paraId="30434B86" w14:textId="77777777" w:rsidR="00D16C7A" w:rsidRPr="00650851" w:rsidRDefault="00A14738" w:rsidP="00650851">
      <w:pPr>
        <w:spacing w:line="276" w:lineRule="auto"/>
        <w:rPr>
          <w:rFonts w:ascii="Arial Narrow" w:hAnsi="Arial Narrow" w:cs="Arial"/>
          <w:sz w:val="22"/>
          <w:szCs w:val="22"/>
        </w:rPr>
      </w:pPr>
      <w:r w:rsidRPr="00BF34D1">
        <w:rPr>
          <w:rFonts w:ascii="Arial Narrow" w:hAnsi="Arial Narrow" w:cs="Arial"/>
          <w:sz w:val="22"/>
          <w:szCs w:val="22"/>
        </w:rPr>
        <w:t>“We</w:t>
      </w:r>
      <w:r w:rsidR="00B8533F">
        <w:rPr>
          <w:rFonts w:ascii="Arial Narrow" w:hAnsi="Arial Narrow" w:cs="Arial"/>
          <w:sz w:val="22"/>
          <w:szCs w:val="22"/>
        </w:rPr>
        <w:t xml:space="preserve"> can no longer afford to continue to ‘fix’ our problems by investing</w:t>
      </w:r>
      <w:r w:rsidR="00650851">
        <w:rPr>
          <w:rFonts w:ascii="Arial Narrow" w:hAnsi="Arial Narrow" w:cs="Arial"/>
          <w:i/>
          <w:sz w:val="22"/>
          <w:szCs w:val="22"/>
        </w:rPr>
        <w:t>, over and over again,</w:t>
      </w:r>
      <w:r w:rsidR="00B8533F">
        <w:rPr>
          <w:rFonts w:ascii="Arial Narrow" w:hAnsi="Arial Narrow" w:cs="Arial"/>
          <w:sz w:val="22"/>
          <w:szCs w:val="22"/>
        </w:rPr>
        <w:t xml:space="preserve"> in upgrades to our conventional infrastructure,” s</w:t>
      </w:r>
      <w:r w:rsidR="00A633BC">
        <w:rPr>
          <w:rFonts w:ascii="Arial Narrow" w:hAnsi="Arial Narrow" w:cs="Arial"/>
          <w:i/>
          <w:sz w:val="22"/>
          <w:szCs w:val="22"/>
        </w:rPr>
        <w:t>aid</w:t>
      </w:r>
      <w:r w:rsidR="00BF34D1">
        <w:rPr>
          <w:rFonts w:ascii="Arial Narrow" w:hAnsi="Arial Narrow" w:cs="Arial"/>
          <w:sz w:val="22"/>
          <w:szCs w:val="22"/>
        </w:rPr>
        <w:t xml:space="preserve"> </w:t>
      </w:r>
      <w:r w:rsidR="00B8533F">
        <w:rPr>
          <w:rFonts w:ascii="Arial Narrow" w:hAnsi="Arial Narrow" w:cs="Arial Narrow"/>
          <w:bCs/>
          <w:sz w:val="22"/>
          <w:szCs w:val="22"/>
        </w:rPr>
        <w:t>Marco Cocito–</w:t>
      </w:r>
      <w:r w:rsidRPr="00BF34D1">
        <w:rPr>
          <w:rFonts w:ascii="Arial Narrow" w:hAnsi="Arial Narrow" w:cs="Arial Narrow"/>
          <w:bCs/>
          <w:sz w:val="22"/>
          <w:szCs w:val="22"/>
        </w:rPr>
        <w:t>Monoc</w:t>
      </w:r>
      <w:r w:rsidR="00B8533F">
        <w:rPr>
          <w:rFonts w:ascii="Arial Narrow" w:hAnsi="Arial Narrow" w:cs="Arial Narrow"/>
          <w:sz w:val="22"/>
          <w:szCs w:val="22"/>
        </w:rPr>
        <w:t>, director of regional i</w:t>
      </w:r>
      <w:r w:rsidRPr="00BF34D1">
        <w:rPr>
          <w:rFonts w:ascii="Arial Narrow" w:hAnsi="Arial Narrow" w:cs="Arial Narrow"/>
          <w:sz w:val="22"/>
          <w:szCs w:val="22"/>
        </w:rPr>
        <w:t>nitiatives at Gr</w:t>
      </w:r>
      <w:r w:rsidR="00944429" w:rsidRPr="00BF34D1">
        <w:rPr>
          <w:rFonts w:ascii="Arial Narrow" w:hAnsi="Arial Narrow" w:cs="Arial Narrow"/>
          <w:sz w:val="22"/>
          <w:szCs w:val="22"/>
        </w:rPr>
        <w:t>eater New Orleans Foundation. “</w:t>
      </w:r>
      <w:r w:rsidR="00A633BC">
        <w:rPr>
          <w:rFonts w:ascii="Arial Narrow" w:hAnsi="Arial Narrow" w:cs="Arial Narrow"/>
          <w:i/>
          <w:sz w:val="22"/>
          <w:szCs w:val="22"/>
        </w:rPr>
        <w:t xml:space="preserve">The time is now to find </w:t>
      </w:r>
      <w:r w:rsidRPr="00BF34D1">
        <w:rPr>
          <w:rFonts w:ascii="Arial Narrow" w:hAnsi="Arial Narrow" w:cs="Arial Narrow"/>
          <w:sz w:val="22"/>
          <w:szCs w:val="22"/>
        </w:rPr>
        <w:t>new and sustainable solution</w:t>
      </w:r>
      <w:r w:rsidR="00A633BC">
        <w:rPr>
          <w:rFonts w:ascii="Arial Narrow" w:hAnsi="Arial Narrow" w:cs="Arial Narrow"/>
          <w:i/>
          <w:sz w:val="22"/>
          <w:szCs w:val="22"/>
        </w:rPr>
        <w:t>s</w:t>
      </w:r>
      <w:r w:rsidRPr="00BF34D1">
        <w:rPr>
          <w:rFonts w:ascii="Arial Narrow" w:hAnsi="Arial Narrow" w:cs="Arial Narrow"/>
          <w:sz w:val="22"/>
          <w:szCs w:val="22"/>
        </w:rPr>
        <w:t xml:space="preserve"> to our water challenges. </w:t>
      </w:r>
      <w:r w:rsidR="00BF34D1">
        <w:rPr>
          <w:rFonts w:ascii="Arial Narrow" w:hAnsi="Arial Narrow" w:cs="Arial Narrow"/>
          <w:sz w:val="22"/>
          <w:szCs w:val="22"/>
        </w:rPr>
        <w:t>We invite those who have an interest in the city and the region’s strategi</w:t>
      </w:r>
      <w:r w:rsidR="00B8533F">
        <w:rPr>
          <w:rFonts w:ascii="Arial Narrow" w:hAnsi="Arial Narrow" w:cs="Arial Narrow"/>
          <w:sz w:val="22"/>
          <w:szCs w:val="22"/>
        </w:rPr>
        <w:t>es to join us and our partners.”</w:t>
      </w:r>
      <w:r w:rsidR="00650851">
        <w:rPr>
          <w:rFonts w:ascii="Arial Narrow" w:hAnsi="Arial Narrow"/>
          <w:i/>
          <w:sz w:val="22"/>
          <w:szCs w:val="22"/>
        </w:rPr>
        <w:br/>
      </w:r>
    </w:p>
    <w:p w14:paraId="20B52461" w14:textId="77777777" w:rsidR="00FB261B" w:rsidRPr="00FB261B" w:rsidRDefault="00FB261B" w:rsidP="00FB261B">
      <w:pPr>
        <w:pStyle w:val="Title"/>
        <w:tabs>
          <w:tab w:val="center" w:pos="4968"/>
          <w:tab w:val="left" w:pos="9000"/>
        </w:tabs>
        <w:jc w:val="left"/>
        <w:rPr>
          <w:rFonts w:ascii="Arial Narrow" w:hAnsi="Arial Narrow"/>
          <w:b/>
          <w:i w:val="0"/>
          <w:sz w:val="22"/>
          <w:szCs w:val="22"/>
          <w:u w:val="single"/>
        </w:rPr>
      </w:pPr>
      <w:r w:rsidRPr="00FB261B">
        <w:rPr>
          <w:rFonts w:ascii="Arial Narrow" w:hAnsi="Arial Narrow"/>
          <w:b/>
          <w:sz w:val="22"/>
          <w:szCs w:val="22"/>
          <w:u w:val="single"/>
        </w:rPr>
        <w:t>Urban Water Series: Strategies That Work</w:t>
      </w:r>
      <w:r w:rsidRPr="00FB261B">
        <w:rPr>
          <w:rFonts w:ascii="Arial Narrow" w:hAnsi="Arial Narrow"/>
          <w:b/>
          <w:i w:val="0"/>
          <w:sz w:val="22"/>
          <w:szCs w:val="22"/>
          <w:u w:val="single"/>
        </w:rPr>
        <w:t xml:space="preserve"> Workshop Schedule: </w:t>
      </w:r>
    </w:p>
    <w:p w14:paraId="604168C4" w14:textId="77777777" w:rsidR="00FB261B" w:rsidRDefault="00FB261B" w:rsidP="005D723C">
      <w:pPr>
        <w:autoSpaceDE w:val="0"/>
        <w:autoSpaceDN w:val="0"/>
        <w:adjustRightInd w:val="0"/>
        <w:spacing w:after="0"/>
        <w:ind w:left="1440" w:hanging="1440"/>
        <w:rPr>
          <w:rFonts w:ascii="Arial Narrow" w:hAnsi="Arial Narrow" w:cs="Calibri"/>
          <w:b/>
          <w:sz w:val="22"/>
          <w:szCs w:val="22"/>
        </w:rPr>
      </w:pPr>
    </w:p>
    <w:p w14:paraId="485D04A3" w14:textId="77777777" w:rsidR="00F34D34" w:rsidRPr="00F34D34" w:rsidRDefault="00F34D34" w:rsidP="00F34D34">
      <w:pPr>
        <w:pStyle w:val="ListParagraph"/>
        <w:numPr>
          <w:ilvl w:val="0"/>
          <w:numId w:val="2"/>
        </w:numPr>
        <w:autoSpaceDE w:val="0"/>
        <w:autoSpaceDN w:val="0"/>
        <w:adjustRightInd w:val="0"/>
        <w:spacing w:after="0"/>
        <w:rPr>
          <w:rFonts w:ascii="Arial Narrow" w:hAnsi="Arial Narrow" w:cs="Calibri"/>
          <w:b/>
          <w:sz w:val="22"/>
          <w:szCs w:val="22"/>
        </w:rPr>
      </w:pPr>
      <w:r w:rsidRPr="00F34D34">
        <w:rPr>
          <w:rFonts w:ascii="Arial Narrow" w:hAnsi="Arial Narrow" w:cs="Calibri"/>
          <w:b/>
          <w:sz w:val="22"/>
          <w:szCs w:val="22"/>
        </w:rPr>
        <w:t xml:space="preserve">Workshop 1- </w:t>
      </w:r>
      <w:proofErr w:type="spellStart"/>
      <w:r w:rsidR="00477FE9" w:rsidRPr="00F34D34">
        <w:rPr>
          <w:rFonts w:ascii="Arial Narrow" w:hAnsi="Arial Narrow"/>
          <w:b/>
          <w:sz w:val="22"/>
          <w:szCs w:val="22"/>
        </w:rPr>
        <w:t>Stormwater</w:t>
      </w:r>
      <w:proofErr w:type="spellEnd"/>
      <w:r w:rsidR="00477FE9" w:rsidRPr="00F34D34">
        <w:rPr>
          <w:rFonts w:ascii="Arial Narrow" w:hAnsi="Arial Narrow"/>
          <w:b/>
          <w:sz w:val="22"/>
          <w:szCs w:val="22"/>
        </w:rPr>
        <w:t xml:space="preserve"> Challenges; Local and National Perspectives</w:t>
      </w:r>
      <w:r>
        <w:rPr>
          <w:rFonts w:ascii="Arial Narrow" w:hAnsi="Arial Narrow"/>
          <w:b/>
          <w:sz w:val="22"/>
          <w:szCs w:val="22"/>
        </w:rPr>
        <w:t xml:space="preserve"> (</w:t>
      </w:r>
      <w:r w:rsidR="005D723C" w:rsidRPr="00F34D34">
        <w:rPr>
          <w:rFonts w:ascii="Arial Narrow" w:hAnsi="Arial Narrow"/>
          <w:b/>
          <w:bCs/>
          <w:sz w:val="22"/>
          <w:szCs w:val="22"/>
        </w:rPr>
        <w:t>Wednesday, May 15 from 4:30PM – 6:00PM</w:t>
      </w:r>
      <w:r>
        <w:rPr>
          <w:rFonts w:ascii="Arial Narrow" w:hAnsi="Arial Narrow"/>
          <w:b/>
          <w:bCs/>
          <w:sz w:val="22"/>
          <w:szCs w:val="22"/>
        </w:rPr>
        <w:t>)</w:t>
      </w:r>
      <w:r w:rsidR="005D723C" w:rsidRPr="00F34D34">
        <w:rPr>
          <w:rFonts w:ascii="Arial Narrow" w:hAnsi="Arial Narrow"/>
          <w:b/>
          <w:bCs/>
          <w:sz w:val="22"/>
          <w:szCs w:val="22"/>
        </w:rPr>
        <w:t xml:space="preserve"> </w:t>
      </w:r>
      <w:r w:rsidR="00525313" w:rsidRPr="00F34D34">
        <w:rPr>
          <w:rFonts w:ascii="Arial Narrow" w:hAnsi="Arial Narrow"/>
          <w:bCs/>
          <w:sz w:val="22"/>
          <w:szCs w:val="22"/>
        </w:rPr>
        <w:t>Start off with a broad understanding of New Orle</w:t>
      </w:r>
      <w:r w:rsidR="00B50235">
        <w:rPr>
          <w:rFonts w:ascii="Arial Narrow" w:hAnsi="Arial Narrow"/>
          <w:bCs/>
          <w:sz w:val="22"/>
          <w:szCs w:val="22"/>
        </w:rPr>
        <w:t>ans’ current water challenges. Attendees will l</w:t>
      </w:r>
      <w:r w:rsidR="00525313" w:rsidRPr="00F34D34">
        <w:rPr>
          <w:rFonts w:ascii="Arial Narrow" w:hAnsi="Arial Narrow"/>
          <w:bCs/>
          <w:sz w:val="22"/>
          <w:szCs w:val="22"/>
        </w:rPr>
        <w:t>earn about the state of wetland loss, the EPA consent decree, Federal Clean Water Act, and New Orleans’ plans to im</w:t>
      </w:r>
      <w:r w:rsidR="00B50235">
        <w:rPr>
          <w:rFonts w:ascii="Arial Narrow" w:hAnsi="Arial Narrow"/>
          <w:bCs/>
          <w:sz w:val="22"/>
          <w:szCs w:val="22"/>
        </w:rPr>
        <w:t>prove water infrastructure. Speakers will also highlight</w:t>
      </w:r>
      <w:r w:rsidR="00525313" w:rsidRPr="00F34D34">
        <w:rPr>
          <w:rFonts w:ascii="Arial Narrow" w:hAnsi="Arial Narrow"/>
          <w:bCs/>
          <w:sz w:val="22"/>
          <w:szCs w:val="22"/>
        </w:rPr>
        <w:t xml:space="preserve"> best practices in stormwater management nationally. </w:t>
      </w:r>
    </w:p>
    <w:p w14:paraId="3387CE76" w14:textId="77777777" w:rsidR="00F34D34" w:rsidRDefault="00F34D34" w:rsidP="00F34D34">
      <w:pPr>
        <w:pStyle w:val="ListParagraph"/>
        <w:autoSpaceDE w:val="0"/>
        <w:autoSpaceDN w:val="0"/>
        <w:adjustRightInd w:val="0"/>
        <w:spacing w:after="0"/>
        <w:rPr>
          <w:rFonts w:ascii="Arial Narrow" w:hAnsi="Arial Narrow" w:cs="Calibri"/>
          <w:b/>
          <w:sz w:val="22"/>
          <w:szCs w:val="22"/>
        </w:rPr>
      </w:pPr>
    </w:p>
    <w:p w14:paraId="7C085842" w14:textId="77777777" w:rsidR="00650851" w:rsidRPr="00650851" w:rsidRDefault="00650851" w:rsidP="00650851">
      <w:pPr>
        <w:pStyle w:val="ListParagraph"/>
        <w:autoSpaceDE w:val="0"/>
        <w:autoSpaceDN w:val="0"/>
        <w:adjustRightInd w:val="0"/>
        <w:spacing w:after="0"/>
        <w:jc w:val="center"/>
        <w:rPr>
          <w:rFonts w:ascii="Arial Narrow" w:hAnsi="Arial Narrow" w:cs="Calibri"/>
          <w:b/>
          <w:sz w:val="22"/>
          <w:szCs w:val="22"/>
        </w:rPr>
      </w:pPr>
      <w:r w:rsidRPr="00650851">
        <w:rPr>
          <w:rFonts w:ascii="Arial Narrow" w:hAnsi="Arial Narrow"/>
          <w:sz w:val="22"/>
          <w:szCs w:val="22"/>
        </w:rPr>
        <w:t>- MORE -</w:t>
      </w:r>
    </w:p>
    <w:p w14:paraId="672EE28C" w14:textId="77777777" w:rsidR="00477FE9" w:rsidRPr="00F34D34" w:rsidRDefault="005D723C" w:rsidP="00F34D34">
      <w:pPr>
        <w:pStyle w:val="ListParagraph"/>
        <w:autoSpaceDE w:val="0"/>
        <w:autoSpaceDN w:val="0"/>
        <w:adjustRightInd w:val="0"/>
        <w:spacing w:after="0"/>
        <w:rPr>
          <w:rFonts w:ascii="Arial Narrow" w:hAnsi="Arial Narrow" w:cs="Calibri"/>
          <w:b/>
          <w:sz w:val="22"/>
          <w:szCs w:val="22"/>
        </w:rPr>
      </w:pPr>
      <w:r w:rsidRPr="00F34D34">
        <w:rPr>
          <w:rFonts w:ascii="Arial Narrow" w:hAnsi="Arial Narrow"/>
          <w:bCs/>
          <w:sz w:val="22"/>
          <w:szCs w:val="22"/>
        </w:rPr>
        <w:lastRenderedPageBreak/>
        <w:t>Speakers include:</w:t>
      </w:r>
      <w:r w:rsidRPr="00F34D34">
        <w:rPr>
          <w:rFonts w:ascii="Arial Narrow" w:hAnsi="Arial Narrow"/>
          <w:b/>
          <w:bCs/>
          <w:sz w:val="22"/>
          <w:szCs w:val="22"/>
        </w:rPr>
        <w:t xml:space="preserve"> </w:t>
      </w:r>
      <w:r w:rsidR="00477FE9" w:rsidRPr="00F34D34">
        <w:rPr>
          <w:rFonts w:ascii="Arial Narrow" w:hAnsi="Arial Narrow"/>
          <w:sz w:val="22"/>
          <w:szCs w:val="22"/>
        </w:rPr>
        <w:t xml:space="preserve">Noah Garrison, </w:t>
      </w:r>
      <w:r w:rsidR="00F32157" w:rsidRPr="00F34D34">
        <w:rPr>
          <w:rFonts w:ascii="Arial Narrow" w:hAnsi="Arial Narrow"/>
          <w:sz w:val="22"/>
          <w:szCs w:val="22"/>
        </w:rPr>
        <w:t>a</w:t>
      </w:r>
      <w:r w:rsidR="00477FE9" w:rsidRPr="00F34D34">
        <w:rPr>
          <w:rFonts w:ascii="Arial Narrow" w:hAnsi="Arial Narrow"/>
          <w:sz w:val="22"/>
          <w:szCs w:val="22"/>
        </w:rPr>
        <w:t xml:space="preserve"> N</w:t>
      </w:r>
      <w:r w:rsidR="00D62911" w:rsidRPr="00F34D34">
        <w:rPr>
          <w:rFonts w:ascii="Arial Narrow" w:hAnsi="Arial Narrow"/>
          <w:sz w:val="22"/>
          <w:szCs w:val="22"/>
        </w:rPr>
        <w:t xml:space="preserve">ational </w:t>
      </w:r>
      <w:r w:rsidR="00477FE9" w:rsidRPr="00F34D34">
        <w:rPr>
          <w:rFonts w:ascii="Arial Narrow" w:hAnsi="Arial Narrow"/>
          <w:sz w:val="22"/>
          <w:szCs w:val="22"/>
        </w:rPr>
        <w:t>R</w:t>
      </w:r>
      <w:r w:rsidR="00D62911" w:rsidRPr="00F34D34">
        <w:rPr>
          <w:rFonts w:ascii="Arial Narrow" w:hAnsi="Arial Narrow"/>
          <w:sz w:val="22"/>
          <w:szCs w:val="22"/>
        </w:rPr>
        <w:t xml:space="preserve">esources </w:t>
      </w:r>
      <w:r w:rsidR="00477FE9" w:rsidRPr="00F34D34">
        <w:rPr>
          <w:rFonts w:ascii="Arial Narrow" w:hAnsi="Arial Narrow"/>
          <w:sz w:val="22"/>
          <w:szCs w:val="22"/>
        </w:rPr>
        <w:t>D</w:t>
      </w:r>
      <w:r w:rsidR="00D62911" w:rsidRPr="00F34D34">
        <w:rPr>
          <w:rFonts w:ascii="Arial Narrow" w:hAnsi="Arial Narrow"/>
          <w:sz w:val="22"/>
          <w:szCs w:val="22"/>
        </w:rPr>
        <w:t xml:space="preserve">efense </w:t>
      </w:r>
      <w:r w:rsidR="00477FE9" w:rsidRPr="00F34D34">
        <w:rPr>
          <w:rFonts w:ascii="Arial Narrow" w:hAnsi="Arial Narrow"/>
          <w:sz w:val="22"/>
          <w:szCs w:val="22"/>
        </w:rPr>
        <w:t>C</w:t>
      </w:r>
      <w:r w:rsidR="00D62911" w:rsidRPr="00F34D34">
        <w:rPr>
          <w:rFonts w:ascii="Arial Narrow" w:hAnsi="Arial Narrow"/>
          <w:sz w:val="22"/>
          <w:szCs w:val="22"/>
        </w:rPr>
        <w:t>ouncil</w:t>
      </w:r>
      <w:r w:rsidR="00477FE9" w:rsidRPr="00F34D34">
        <w:rPr>
          <w:rFonts w:ascii="Arial Narrow" w:hAnsi="Arial Narrow"/>
          <w:sz w:val="22"/>
          <w:szCs w:val="22"/>
        </w:rPr>
        <w:t xml:space="preserve"> attorney and the senior author of Rooftops to Rivers II: Green Strategies for Controlling Stormwater and Combined Sewer Overflows</w:t>
      </w:r>
      <w:r w:rsidR="00477FE9" w:rsidRPr="00F34D34">
        <w:rPr>
          <w:rFonts w:ascii="Arial Narrow" w:hAnsi="Arial Narrow" w:cs="Arial"/>
          <w:sz w:val="22"/>
          <w:szCs w:val="22"/>
        </w:rPr>
        <w:t xml:space="preserve">; </w:t>
      </w:r>
      <w:r w:rsidR="00C27E3D" w:rsidRPr="00F34D34">
        <w:rPr>
          <w:rFonts w:ascii="Arial Narrow" w:hAnsi="Arial Narrow" w:cs="Arial"/>
          <w:sz w:val="22"/>
          <w:szCs w:val="22"/>
        </w:rPr>
        <w:t>Mark</w:t>
      </w:r>
      <w:r w:rsidRPr="00F34D34">
        <w:rPr>
          <w:rFonts w:ascii="Arial Narrow" w:hAnsi="Arial Narrow" w:cs="Arial"/>
          <w:sz w:val="22"/>
          <w:szCs w:val="22"/>
        </w:rPr>
        <w:t xml:space="preserve"> Davis, Director of</w:t>
      </w:r>
      <w:r w:rsidR="00650851">
        <w:rPr>
          <w:rFonts w:ascii="Arial Narrow" w:hAnsi="Arial Narrow" w:cs="Arial"/>
          <w:sz w:val="22"/>
          <w:szCs w:val="22"/>
        </w:rPr>
        <w:t xml:space="preserve"> the</w:t>
      </w:r>
      <w:r w:rsidRPr="00F34D34">
        <w:rPr>
          <w:rFonts w:ascii="Arial Narrow" w:hAnsi="Arial Narrow" w:cs="Arial"/>
          <w:bCs/>
          <w:sz w:val="22"/>
          <w:szCs w:val="22"/>
        </w:rPr>
        <w:t xml:space="preserve"> Institute on Water Resources Law and Policy</w:t>
      </w:r>
      <w:r w:rsidR="007544F1">
        <w:rPr>
          <w:rFonts w:ascii="Arial Narrow" w:hAnsi="Arial Narrow" w:cs="Arial"/>
          <w:sz w:val="22"/>
          <w:szCs w:val="22"/>
        </w:rPr>
        <w:t>; and Jeff</w:t>
      </w:r>
      <w:r w:rsidR="009931AC" w:rsidRPr="00F34D34">
        <w:rPr>
          <w:rFonts w:ascii="Arial Narrow" w:hAnsi="Arial Narrow" w:cs="Arial"/>
          <w:sz w:val="22"/>
          <w:szCs w:val="22"/>
        </w:rPr>
        <w:t>r</w:t>
      </w:r>
      <w:r w:rsidR="007544F1">
        <w:rPr>
          <w:rFonts w:ascii="Arial Narrow" w:hAnsi="Arial Narrow" w:cs="Arial"/>
          <w:sz w:val="22"/>
          <w:szCs w:val="22"/>
        </w:rPr>
        <w:t>e</w:t>
      </w:r>
      <w:r w:rsidR="009931AC" w:rsidRPr="00F34D34">
        <w:rPr>
          <w:rFonts w:ascii="Arial Narrow" w:hAnsi="Arial Narrow" w:cs="Arial"/>
          <w:sz w:val="22"/>
          <w:szCs w:val="22"/>
        </w:rPr>
        <w:t>y Thomas, P</w:t>
      </w:r>
      <w:r w:rsidRPr="00F34D34">
        <w:rPr>
          <w:rFonts w:ascii="Arial Narrow" w:hAnsi="Arial Narrow" w:cs="Arial"/>
          <w:sz w:val="22"/>
          <w:szCs w:val="22"/>
        </w:rPr>
        <w:t>rincipal of Thomas Strategies</w:t>
      </w:r>
      <w:r w:rsidR="00B50235">
        <w:rPr>
          <w:rFonts w:ascii="Arial Narrow" w:hAnsi="Arial Narrow" w:cs="Arial"/>
          <w:sz w:val="22"/>
          <w:szCs w:val="22"/>
        </w:rPr>
        <w:t xml:space="preserve"> </w:t>
      </w:r>
    </w:p>
    <w:p w14:paraId="0CB5F765" w14:textId="77777777" w:rsidR="00F34D34" w:rsidRDefault="00F34D34" w:rsidP="00A14738">
      <w:pPr>
        <w:spacing w:after="0"/>
        <w:rPr>
          <w:rFonts w:ascii="Arial Narrow" w:hAnsi="Arial Narrow" w:cs="Arial"/>
          <w:sz w:val="22"/>
          <w:szCs w:val="22"/>
        </w:rPr>
      </w:pPr>
    </w:p>
    <w:p w14:paraId="3BE08BB3" w14:textId="77777777" w:rsidR="00F34D34" w:rsidRPr="00F34D34" w:rsidRDefault="005D723C" w:rsidP="00A14738">
      <w:pPr>
        <w:pStyle w:val="ListParagraph"/>
        <w:numPr>
          <w:ilvl w:val="0"/>
          <w:numId w:val="2"/>
        </w:numPr>
        <w:spacing w:after="0"/>
        <w:rPr>
          <w:rFonts w:ascii="Arial Narrow" w:hAnsi="Arial Narrow" w:cs="Arial"/>
          <w:sz w:val="22"/>
          <w:szCs w:val="22"/>
        </w:rPr>
      </w:pPr>
      <w:r w:rsidRPr="00F34D34">
        <w:rPr>
          <w:rFonts w:ascii="Arial Narrow" w:hAnsi="Arial Narrow"/>
          <w:b/>
          <w:sz w:val="22"/>
          <w:szCs w:val="22"/>
        </w:rPr>
        <w:t xml:space="preserve">Workshop 2- </w:t>
      </w:r>
      <w:r w:rsidR="00477FE9" w:rsidRPr="00F34D34">
        <w:rPr>
          <w:rFonts w:ascii="Arial Narrow" w:hAnsi="Arial Narrow"/>
          <w:b/>
          <w:sz w:val="22"/>
          <w:szCs w:val="22"/>
        </w:rPr>
        <w:t>Metropolitan and Comprehensive Green Stormwater Strategies</w:t>
      </w:r>
      <w:r w:rsidR="00F34D34">
        <w:rPr>
          <w:rFonts w:ascii="Arial Narrow" w:hAnsi="Arial Narrow"/>
          <w:b/>
          <w:sz w:val="22"/>
          <w:szCs w:val="22"/>
        </w:rPr>
        <w:t xml:space="preserve"> (</w:t>
      </w:r>
      <w:r w:rsidRPr="00F34D34">
        <w:rPr>
          <w:rFonts w:ascii="Arial Narrow" w:hAnsi="Arial Narrow"/>
          <w:b/>
          <w:sz w:val="22"/>
          <w:szCs w:val="22"/>
        </w:rPr>
        <w:t>Wednesday, June 5 from 4:30PM – 6:00PM</w:t>
      </w:r>
      <w:r w:rsidR="00F34D34">
        <w:rPr>
          <w:rFonts w:ascii="Arial Narrow" w:hAnsi="Arial Narrow"/>
          <w:b/>
          <w:sz w:val="22"/>
          <w:szCs w:val="22"/>
        </w:rPr>
        <w:t>)</w:t>
      </w:r>
      <w:r w:rsidR="00525313" w:rsidRPr="00F34D34">
        <w:rPr>
          <w:rFonts w:ascii="Arial Narrow" w:hAnsi="Arial Narrow"/>
          <w:b/>
          <w:sz w:val="22"/>
          <w:szCs w:val="22"/>
        </w:rPr>
        <w:t xml:space="preserve"> </w:t>
      </w:r>
      <w:r w:rsidR="00525313" w:rsidRPr="00B50235">
        <w:rPr>
          <w:rFonts w:ascii="Arial Narrow" w:hAnsi="Arial Narrow"/>
          <w:sz w:val="22"/>
          <w:szCs w:val="22"/>
        </w:rPr>
        <w:t xml:space="preserve">From bayous to rain gardens, Houston and Philadelphia have brought nature back into the city </w:t>
      </w:r>
      <w:r w:rsidR="00B50235" w:rsidRPr="00B50235">
        <w:rPr>
          <w:rFonts w:ascii="Arial Narrow" w:hAnsi="Arial Narrow"/>
          <w:sz w:val="22"/>
          <w:szCs w:val="22"/>
        </w:rPr>
        <w:t xml:space="preserve">as a way to control rainwater. Attendees will discover how </w:t>
      </w:r>
      <w:r w:rsidR="00525313" w:rsidRPr="00B50235">
        <w:rPr>
          <w:rFonts w:ascii="Arial Narrow" w:hAnsi="Arial Narrow"/>
          <w:sz w:val="22"/>
          <w:szCs w:val="22"/>
        </w:rPr>
        <w:t>and hear about the role community involvement has played in raising funds and protecting watershed areas.</w:t>
      </w:r>
    </w:p>
    <w:p w14:paraId="305C19BC" w14:textId="77777777" w:rsidR="00F34D34" w:rsidRDefault="00F34D34" w:rsidP="00F34D34">
      <w:pPr>
        <w:pStyle w:val="ListParagraph"/>
        <w:spacing w:after="0"/>
        <w:rPr>
          <w:rFonts w:ascii="Arial Narrow" w:hAnsi="Arial Narrow"/>
          <w:b/>
          <w:sz w:val="22"/>
          <w:szCs w:val="22"/>
        </w:rPr>
      </w:pPr>
    </w:p>
    <w:p w14:paraId="5854149E" w14:textId="77777777" w:rsidR="005D723C" w:rsidRPr="00F34D34" w:rsidRDefault="00477FE9" w:rsidP="00F34D34">
      <w:pPr>
        <w:pStyle w:val="ListParagraph"/>
        <w:spacing w:after="0"/>
        <w:rPr>
          <w:rFonts w:ascii="Arial Narrow" w:hAnsi="Arial Narrow" w:cs="Arial"/>
          <w:sz w:val="22"/>
          <w:szCs w:val="22"/>
        </w:rPr>
      </w:pPr>
      <w:r w:rsidRPr="00F34D34">
        <w:rPr>
          <w:rFonts w:ascii="Arial Narrow" w:hAnsi="Arial Narrow"/>
          <w:sz w:val="22"/>
          <w:szCs w:val="22"/>
        </w:rPr>
        <w:t>Speakers include: Michael</w:t>
      </w:r>
      <w:r w:rsidR="00C62D32" w:rsidRPr="00F34D34">
        <w:rPr>
          <w:rFonts w:ascii="Arial Narrow" w:hAnsi="Arial Narrow"/>
          <w:sz w:val="22"/>
          <w:szCs w:val="22"/>
        </w:rPr>
        <w:t xml:space="preserve"> Talbott, </w:t>
      </w:r>
      <w:r w:rsidR="005D723C" w:rsidRPr="00F34D34">
        <w:rPr>
          <w:rFonts w:ascii="Arial Narrow" w:hAnsi="Arial Narrow"/>
          <w:sz w:val="22"/>
          <w:szCs w:val="22"/>
        </w:rPr>
        <w:t>Directo</w:t>
      </w:r>
      <w:r w:rsidR="009A2A9A" w:rsidRPr="00F34D34">
        <w:rPr>
          <w:rFonts w:ascii="Arial Narrow" w:hAnsi="Arial Narrow"/>
          <w:sz w:val="22"/>
          <w:szCs w:val="22"/>
        </w:rPr>
        <w:t>r of</w:t>
      </w:r>
      <w:r w:rsidR="005D723C" w:rsidRPr="00F34D34">
        <w:rPr>
          <w:rFonts w:ascii="Arial Narrow" w:hAnsi="Arial Narrow"/>
          <w:sz w:val="22"/>
          <w:szCs w:val="22"/>
        </w:rPr>
        <w:t xml:space="preserve"> Harris County Flood Control District (Houston, TX</w:t>
      </w:r>
      <w:r w:rsidRPr="00F34D34">
        <w:rPr>
          <w:rFonts w:ascii="Arial Narrow" w:hAnsi="Arial Narrow"/>
          <w:sz w:val="22"/>
          <w:szCs w:val="22"/>
        </w:rPr>
        <w:t>); and Julie Slavet, Executive Director of the Tookany/Tacony-Frankfurt Watershed Partnership (Philadelphia</w:t>
      </w:r>
      <w:r w:rsidR="00CE3820" w:rsidRPr="00F34D34">
        <w:rPr>
          <w:rFonts w:ascii="Arial Narrow" w:hAnsi="Arial Narrow"/>
          <w:sz w:val="22"/>
          <w:szCs w:val="22"/>
        </w:rPr>
        <w:t>, PA</w:t>
      </w:r>
      <w:r w:rsidRPr="00F34D34">
        <w:rPr>
          <w:rFonts w:ascii="Arial Narrow" w:hAnsi="Arial Narrow"/>
          <w:sz w:val="22"/>
          <w:szCs w:val="22"/>
        </w:rPr>
        <w:t>)</w:t>
      </w:r>
    </w:p>
    <w:p w14:paraId="2CA7CAA4" w14:textId="77777777" w:rsidR="00477FE9" w:rsidRPr="00477FE9" w:rsidRDefault="00477FE9" w:rsidP="00477FE9">
      <w:pPr>
        <w:spacing w:after="0"/>
        <w:ind w:left="720" w:firstLine="720"/>
        <w:rPr>
          <w:rFonts w:ascii="Arial Narrow" w:hAnsi="Arial Narrow"/>
          <w:b/>
          <w:sz w:val="22"/>
          <w:szCs w:val="22"/>
        </w:rPr>
      </w:pPr>
    </w:p>
    <w:p w14:paraId="3C15B5DE" w14:textId="77777777" w:rsidR="00525313" w:rsidRPr="00F34D34" w:rsidRDefault="005D723C" w:rsidP="00525313">
      <w:pPr>
        <w:pStyle w:val="ListParagraph"/>
        <w:numPr>
          <w:ilvl w:val="0"/>
          <w:numId w:val="2"/>
        </w:numPr>
        <w:spacing w:after="0"/>
        <w:rPr>
          <w:rFonts w:ascii="Arial Narrow" w:hAnsi="Arial Narrow"/>
          <w:b/>
          <w:sz w:val="22"/>
          <w:szCs w:val="22"/>
        </w:rPr>
      </w:pPr>
      <w:r w:rsidRPr="00F34D34">
        <w:rPr>
          <w:rFonts w:ascii="Arial Narrow" w:hAnsi="Arial Narrow"/>
          <w:b/>
          <w:sz w:val="22"/>
          <w:szCs w:val="22"/>
        </w:rPr>
        <w:t xml:space="preserve">Workshop 3- </w:t>
      </w:r>
      <w:r w:rsidR="00477FE9" w:rsidRPr="00F34D34">
        <w:rPr>
          <w:rFonts w:ascii="Arial Narrow" w:hAnsi="Arial Narrow"/>
          <w:b/>
          <w:sz w:val="22"/>
          <w:szCs w:val="22"/>
        </w:rPr>
        <w:t xml:space="preserve">Green Alleys, Streets, and Neighborhoods </w:t>
      </w:r>
      <w:r w:rsidR="00F34D34">
        <w:rPr>
          <w:rFonts w:ascii="Arial Narrow" w:hAnsi="Arial Narrow"/>
          <w:b/>
          <w:sz w:val="22"/>
          <w:szCs w:val="22"/>
        </w:rPr>
        <w:t>(</w:t>
      </w:r>
      <w:r w:rsidRPr="00F34D34">
        <w:rPr>
          <w:rFonts w:ascii="Arial Narrow" w:hAnsi="Arial Narrow"/>
          <w:b/>
          <w:sz w:val="22"/>
          <w:szCs w:val="22"/>
        </w:rPr>
        <w:t>Wednesday, June 19 from 4:30PM – 6:00PM</w:t>
      </w:r>
      <w:r w:rsidR="00F34D34">
        <w:rPr>
          <w:rFonts w:ascii="Arial Narrow" w:hAnsi="Arial Narrow"/>
          <w:b/>
          <w:sz w:val="22"/>
          <w:szCs w:val="22"/>
        </w:rPr>
        <w:t>)</w:t>
      </w:r>
      <w:r w:rsidR="00525313" w:rsidRPr="00F34D34">
        <w:rPr>
          <w:rFonts w:ascii="Arial Narrow" w:hAnsi="Arial Narrow"/>
          <w:b/>
          <w:sz w:val="22"/>
          <w:szCs w:val="22"/>
        </w:rPr>
        <w:t xml:space="preserve"> </w:t>
      </w:r>
      <w:r w:rsidR="007B43F1">
        <w:rPr>
          <w:rFonts w:ascii="Arial Narrow" w:hAnsi="Arial Narrow"/>
          <w:sz w:val="22"/>
          <w:szCs w:val="22"/>
        </w:rPr>
        <w:t xml:space="preserve">Milwaukee and Portland </w:t>
      </w:r>
      <w:r w:rsidR="00525313" w:rsidRPr="00B50235">
        <w:rPr>
          <w:rFonts w:ascii="Arial Narrow" w:hAnsi="Arial Narrow"/>
          <w:sz w:val="22"/>
          <w:szCs w:val="22"/>
        </w:rPr>
        <w:t>have found affordable</w:t>
      </w:r>
      <w:r w:rsidR="00650851">
        <w:rPr>
          <w:rFonts w:ascii="Arial Narrow" w:hAnsi="Arial Narrow"/>
          <w:sz w:val="22"/>
          <w:szCs w:val="22"/>
        </w:rPr>
        <w:t>,</w:t>
      </w:r>
      <w:r w:rsidR="00525313" w:rsidRPr="00B50235">
        <w:rPr>
          <w:rFonts w:ascii="Arial Narrow" w:hAnsi="Arial Narrow"/>
          <w:sz w:val="22"/>
          <w:szCs w:val="22"/>
        </w:rPr>
        <w:t xml:space="preserve"> green solutions for managing stormwater at the neighborhood level with permeable streetscapes, bioswales, </w:t>
      </w:r>
      <w:r w:rsidR="00B50235">
        <w:rPr>
          <w:rFonts w:ascii="Arial Narrow" w:hAnsi="Arial Narrow"/>
          <w:sz w:val="22"/>
          <w:szCs w:val="22"/>
        </w:rPr>
        <w:t>green roofs, and rain barrels. Attendees will l</w:t>
      </w:r>
      <w:r w:rsidR="00525313" w:rsidRPr="00B50235">
        <w:rPr>
          <w:rFonts w:ascii="Arial Narrow" w:hAnsi="Arial Narrow"/>
          <w:sz w:val="22"/>
          <w:szCs w:val="22"/>
        </w:rPr>
        <w:t xml:space="preserve">earn how these green infrastructure projects help absorb rainwater and relieve pressure on aging stormwater systems. </w:t>
      </w:r>
    </w:p>
    <w:p w14:paraId="27EED9A5" w14:textId="77777777" w:rsidR="00525313" w:rsidRPr="00525313" w:rsidRDefault="00525313" w:rsidP="00525313">
      <w:pPr>
        <w:spacing w:after="0"/>
        <w:rPr>
          <w:rFonts w:ascii="Arial Narrow" w:hAnsi="Arial Narrow"/>
          <w:i/>
          <w:sz w:val="22"/>
          <w:szCs w:val="22"/>
        </w:rPr>
      </w:pPr>
    </w:p>
    <w:p w14:paraId="11205A2C" w14:textId="77777777" w:rsidR="005D723C" w:rsidRPr="005D723C" w:rsidRDefault="005D723C" w:rsidP="00F34D34">
      <w:pPr>
        <w:ind w:left="720"/>
        <w:rPr>
          <w:rFonts w:ascii="Arial Narrow" w:hAnsi="Arial Narrow"/>
          <w:sz w:val="22"/>
          <w:szCs w:val="22"/>
        </w:rPr>
      </w:pPr>
      <w:r w:rsidRPr="005D723C">
        <w:rPr>
          <w:rFonts w:ascii="Arial Narrow" w:hAnsi="Arial Narrow"/>
          <w:sz w:val="22"/>
          <w:szCs w:val="22"/>
        </w:rPr>
        <w:t>Speakers include: Karen S</w:t>
      </w:r>
      <w:r w:rsidR="009A2A9A">
        <w:rPr>
          <w:rFonts w:ascii="Arial Narrow" w:hAnsi="Arial Narrow"/>
          <w:sz w:val="22"/>
          <w:szCs w:val="22"/>
        </w:rPr>
        <w:t>ands, Manager of Sustainability at</w:t>
      </w:r>
      <w:r w:rsidRPr="005D723C">
        <w:rPr>
          <w:rFonts w:ascii="Arial Narrow" w:hAnsi="Arial Narrow"/>
          <w:sz w:val="22"/>
          <w:szCs w:val="22"/>
        </w:rPr>
        <w:t xml:space="preserve"> Milwaukee Metropolitan Sewerage District (Milwaukee, WI); and Bill Owen, Senior Engineer at Bu</w:t>
      </w:r>
      <w:r w:rsidR="00C62D32">
        <w:rPr>
          <w:rFonts w:ascii="Arial Narrow" w:hAnsi="Arial Narrow"/>
          <w:sz w:val="22"/>
          <w:szCs w:val="22"/>
        </w:rPr>
        <w:t xml:space="preserve">reau of Environmental Services </w:t>
      </w:r>
      <w:r w:rsidR="002E28E2">
        <w:rPr>
          <w:rFonts w:ascii="Arial Narrow" w:hAnsi="Arial Narrow"/>
          <w:sz w:val="22"/>
          <w:szCs w:val="22"/>
        </w:rPr>
        <w:t>(Portland, OR)</w:t>
      </w:r>
    </w:p>
    <w:p w14:paraId="21300B8D" w14:textId="77777777" w:rsidR="00477FE9" w:rsidRPr="00B50235" w:rsidRDefault="005D723C" w:rsidP="00525313">
      <w:pPr>
        <w:pStyle w:val="ListParagraph"/>
        <w:numPr>
          <w:ilvl w:val="0"/>
          <w:numId w:val="2"/>
        </w:numPr>
        <w:spacing w:after="0"/>
        <w:rPr>
          <w:rFonts w:ascii="Arial Narrow" w:hAnsi="Arial Narrow"/>
          <w:b/>
          <w:sz w:val="22"/>
          <w:szCs w:val="22"/>
        </w:rPr>
      </w:pPr>
      <w:r w:rsidRPr="00F34D34">
        <w:rPr>
          <w:rFonts w:ascii="Arial Narrow" w:hAnsi="Arial Narrow"/>
          <w:b/>
          <w:sz w:val="22"/>
          <w:szCs w:val="22"/>
        </w:rPr>
        <w:t xml:space="preserve">Workshop 4- </w:t>
      </w:r>
      <w:r w:rsidR="00477FE9" w:rsidRPr="00F34D34">
        <w:rPr>
          <w:rFonts w:ascii="Arial Narrow" w:hAnsi="Arial Narrow"/>
          <w:b/>
          <w:sz w:val="22"/>
          <w:szCs w:val="22"/>
        </w:rPr>
        <w:t xml:space="preserve">Innovative Financing Options for Green Stormwater Infrastructure </w:t>
      </w:r>
      <w:r w:rsidR="00F34D34">
        <w:rPr>
          <w:rFonts w:ascii="Arial Narrow" w:hAnsi="Arial Narrow"/>
          <w:b/>
          <w:sz w:val="22"/>
          <w:szCs w:val="22"/>
        </w:rPr>
        <w:t>(</w:t>
      </w:r>
      <w:r w:rsidRPr="00F34D34">
        <w:rPr>
          <w:rFonts w:ascii="Arial Narrow" w:hAnsi="Arial Narrow"/>
          <w:b/>
          <w:sz w:val="22"/>
          <w:szCs w:val="22"/>
        </w:rPr>
        <w:t>Wednesday, June 26 from 4:30PM – 6:00PM</w:t>
      </w:r>
      <w:r w:rsidR="00F34D34">
        <w:rPr>
          <w:rFonts w:ascii="Arial Narrow" w:hAnsi="Arial Narrow"/>
          <w:b/>
          <w:sz w:val="22"/>
          <w:szCs w:val="22"/>
        </w:rPr>
        <w:t>)</w:t>
      </w:r>
      <w:r w:rsidR="00525313" w:rsidRPr="00F34D34">
        <w:rPr>
          <w:rFonts w:ascii="Arial Narrow" w:hAnsi="Arial Narrow"/>
          <w:b/>
          <w:sz w:val="22"/>
          <w:szCs w:val="22"/>
        </w:rPr>
        <w:t xml:space="preserve"> </w:t>
      </w:r>
      <w:r w:rsidR="006F2855" w:rsidRPr="00B50235">
        <w:rPr>
          <w:rFonts w:ascii="Arial Narrow" w:hAnsi="Arial Narrow"/>
          <w:sz w:val="22"/>
          <w:szCs w:val="22"/>
        </w:rPr>
        <w:t xml:space="preserve">Incentives for businesses and homeowners to </w:t>
      </w:r>
      <w:r w:rsidR="00D16C7A">
        <w:rPr>
          <w:rFonts w:ascii="Arial Narrow" w:hAnsi="Arial Narrow"/>
          <w:sz w:val="22"/>
          <w:szCs w:val="22"/>
        </w:rPr>
        <w:t xml:space="preserve">manage stormwater on site have encouraged communities across the country to go green. </w:t>
      </w:r>
      <w:r w:rsidR="00B50235" w:rsidRPr="00B50235">
        <w:rPr>
          <w:rFonts w:ascii="Arial Narrow" w:hAnsi="Arial Narrow"/>
          <w:sz w:val="22"/>
          <w:szCs w:val="22"/>
        </w:rPr>
        <w:t>Attendees will h</w:t>
      </w:r>
      <w:r w:rsidR="006F2855" w:rsidRPr="00B50235">
        <w:rPr>
          <w:rFonts w:ascii="Arial Narrow" w:hAnsi="Arial Narrow"/>
          <w:sz w:val="22"/>
          <w:szCs w:val="22"/>
        </w:rPr>
        <w:t>ear</w:t>
      </w:r>
      <w:r w:rsidR="00D16C7A">
        <w:rPr>
          <w:rFonts w:ascii="Arial Narrow" w:hAnsi="Arial Narrow"/>
          <w:sz w:val="22"/>
          <w:szCs w:val="22"/>
        </w:rPr>
        <w:t xml:space="preserve"> how innovative public-private partnerships as well as creative funding sources, such as charging people for letting stormwater run off their property in Washington, D.C., can help pay for green infrastructure. </w:t>
      </w:r>
    </w:p>
    <w:p w14:paraId="4B37D13A" w14:textId="77777777" w:rsidR="00525313" w:rsidRDefault="00525313" w:rsidP="00525313">
      <w:pPr>
        <w:spacing w:after="0"/>
        <w:rPr>
          <w:rFonts w:ascii="Arial Narrow" w:hAnsi="Arial Narrow"/>
          <w:sz w:val="22"/>
          <w:szCs w:val="22"/>
        </w:rPr>
      </w:pPr>
    </w:p>
    <w:p w14:paraId="37626FF8" w14:textId="77777777" w:rsidR="005D723C" w:rsidRPr="00525313" w:rsidRDefault="005D723C" w:rsidP="00F34D34">
      <w:pPr>
        <w:spacing w:after="0"/>
        <w:ind w:left="720"/>
        <w:rPr>
          <w:rFonts w:ascii="Arial Narrow" w:hAnsi="Arial Narrow"/>
          <w:sz w:val="22"/>
          <w:szCs w:val="22"/>
        </w:rPr>
      </w:pPr>
      <w:r w:rsidRPr="005D723C">
        <w:rPr>
          <w:rFonts w:ascii="Arial Narrow" w:hAnsi="Arial Narrow"/>
          <w:sz w:val="22"/>
          <w:szCs w:val="22"/>
        </w:rPr>
        <w:t>Speakers include: Brian Van W</w:t>
      </w:r>
      <w:r w:rsidR="009A2A9A">
        <w:rPr>
          <w:rFonts w:ascii="Arial Narrow" w:hAnsi="Arial Narrow"/>
          <w:sz w:val="22"/>
          <w:szCs w:val="22"/>
        </w:rPr>
        <w:t xml:space="preserve">ye, Branch Chief of </w:t>
      </w:r>
      <w:r w:rsidRPr="005D723C">
        <w:rPr>
          <w:rFonts w:ascii="Arial Narrow" w:hAnsi="Arial Narrow"/>
          <w:sz w:val="22"/>
          <w:szCs w:val="22"/>
        </w:rPr>
        <w:t>Stormwater Program Imple</w:t>
      </w:r>
      <w:r w:rsidR="00477FE9">
        <w:rPr>
          <w:rFonts w:ascii="Arial Narrow" w:hAnsi="Arial Narrow"/>
          <w:sz w:val="22"/>
          <w:szCs w:val="22"/>
        </w:rPr>
        <w:t>mentation, District of Columbia</w:t>
      </w:r>
      <w:r w:rsidR="00525313">
        <w:rPr>
          <w:rFonts w:ascii="Arial Narrow" w:hAnsi="Arial Narrow"/>
          <w:sz w:val="22"/>
          <w:szCs w:val="22"/>
        </w:rPr>
        <w:t xml:space="preserve"> </w:t>
      </w:r>
      <w:r w:rsidRPr="005D723C">
        <w:rPr>
          <w:rFonts w:ascii="Arial Narrow" w:hAnsi="Arial Narrow"/>
          <w:sz w:val="22"/>
          <w:szCs w:val="22"/>
        </w:rPr>
        <w:t xml:space="preserve">Department of the </w:t>
      </w:r>
      <w:r w:rsidRPr="00174F17">
        <w:rPr>
          <w:rFonts w:ascii="Arial Narrow" w:hAnsi="Arial Narrow"/>
          <w:sz w:val="22"/>
          <w:szCs w:val="22"/>
        </w:rPr>
        <w:t>Environment (Washington, DC</w:t>
      </w:r>
      <w:r w:rsidR="002E28E2" w:rsidRPr="00174F17">
        <w:rPr>
          <w:rFonts w:ascii="Arial Narrow" w:hAnsi="Arial Narrow"/>
          <w:sz w:val="22"/>
          <w:szCs w:val="22"/>
        </w:rPr>
        <w:t>)</w:t>
      </w:r>
      <w:r w:rsidR="00477FE9">
        <w:rPr>
          <w:rFonts w:ascii="Arial Narrow" w:hAnsi="Arial Narrow"/>
          <w:sz w:val="22"/>
          <w:szCs w:val="22"/>
        </w:rPr>
        <w:t xml:space="preserve">; and </w:t>
      </w:r>
      <w:r w:rsidR="00477FE9" w:rsidRPr="00477FE9">
        <w:rPr>
          <w:rFonts w:ascii="Arial Narrow" w:hAnsi="Arial Narrow"/>
          <w:sz w:val="22"/>
          <w:szCs w:val="22"/>
        </w:rPr>
        <w:t>Charlotte Kaiser</w:t>
      </w:r>
      <w:r w:rsidR="00B50235" w:rsidRPr="00B50235">
        <w:rPr>
          <w:rFonts w:ascii="Arial Narrow" w:hAnsi="Arial Narrow"/>
          <w:sz w:val="22"/>
          <w:szCs w:val="22"/>
        </w:rPr>
        <w:t xml:space="preserve"> </w:t>
      </w:r>
      <w:r w:rsidR="00B50235" w:rsidRPr="00C76672">
        <w:rPr>
          <w:rFonts w:ascii="Arial Narrow" w:hAnsi="Arial Narrow"/>
          <w:sz w:val="22"/>
          <w:szCs w:val="22"/>
        </w:rPr>
        <w:t>Di</w:t>
      </w:r>
      <w:r w:rsidR="00B50235">
        <w:rPr>
          <w:rFonts w:ascii="Arial Narrow" w:hAnsi="Arial Narrow"/>
          <w:sz w:val="22"/>
          <w:szCs w:val="22"/>
        </w:rPr>
        <w:t xml:space="preserve">rector of Finance at The Nature </w:t>
      </w:r>
      <w:r w:rsidR="00B50235" w:rsidRPr="00C76672">
        <w:rPr>
          <w:rFonts w:ascii="Arial Narrow" w:hAnsi="Arial Narrow"/>
          <w:sz w:val="22"/>
          <w:szCs w:val="22"/>
        </w:rPr>
        <w:t>Conservancy</w:t>
      </w:r>
      <w:r w:rsidR="00B50235">
        <w:rPr>
          <w:rFonts w:ascii="Arial Narrow" w:hAnsi="Arial Narrow"/>
          <w:b/>
          <w:sz w:val="22"/>
          <w:szCs w:val="22"/>
        </w:rPr>
        <w:t xml:space="preserve"> </w:t>
      </w:r>
    </w:p>
    <w:p w14:paraId="566E4506" w14:textId="77777777" w:rsidR="00477FE9" w:rsidRPr="00477FE9" w:rsidRDefault="00477FE9" w:rsidP="00477FE9">
      <w:pPr>
        <w:spacing w:after="0"/>
        <w:ind w:left="1440"/>
        <w:rPr>
          <w:rFonts w:ascii="Arial Narrow" w:hAnsi="Arial Narrow"/>
          <w:b/>
          <w:sz w:val="22"/>
          <w:szCs w:val="22"/>
        </w:rPr>
      </w:pPr>
    </w:p>
    <w:p w14:paraId="5F5ADF67" w14:textId="77777777" w:rsidR="005D723C" w:rsidRPr="00B50235" w:rsidRDefault="005D723C" w:rsidP="006F2855">
      <w:pPr>
        <w:pStyle w:val="ListParagraph"/>
        <w:numPr>
          <w:ilvl w:val="0"/>
          <w:numId w:val="2"/>
        </w:numPr>
        <w:spacing w:after="0"/>
        <w:rPr>
          <w:rFonts w:ascii="Arial Narrow" w:hAnsi="Arial Narrow"/>
          <w:b/>
          <w:sz w:val="22"/>
          <w:szCs w:val="22"/>
        </w:rPr>
      </w:pPr>
      <w:r w:rsidRPr="00F34D34">
        <w:rPr>
          <w:rFonts w:ascii="Arial Narrow" w:hAnsi="Arial Narrow"/>
          <w:b/>
          <w:bCs/>
          <w:sz w:val="22"/>
          <w:szCs w:val="22"/>
        </w:rPr>
        <w:t xml:space="preserve">Workshop 5 – </w:t>
      </w:r>
      <w:r w:rsidR="005602E3" w:rsidRPr="00F34D34">
        <w:rPr>
          <w:rFonts w:ascii="Arial Narrow" w:hAnsi="Arial Narrow"/>
          <w:b/>
          <w:sz w:val="22"/>
          <w:szCs w:val="22"/>
        </w:rPr>
        <w:t>Creating Local Change; Making a Commitment to Next Steps</w:t>
      </w:r>
      <w:r w:rsidR="00F34D34">
        <w:rPr>
          <w:rFonts w:ascii="Arial Narrow" w:hAnsi="Arial Narrow"/>
          <w:b/>
          <w:sz w:val="22"/>
          <w:szCs w:val="22"/>
        </w:rPr>
        <w:t xml:space="preserve"> (</w:t>
      </w:r>
      <w:r w:rsidRPr="00F34D34">
        <w:rPr>
          <w:rFonts w:ascii="Arial Narrow" w:hAnsi="Arial Narrow"/>
          <w:b/>
          <w:sz w:val="22"/>
          <w:szCs w:val="22"/>
        </w:rPr>
        <w:t>Wednesday, July 10 from 4:30PM – 6:00PM</w:t>
      </w:r>
      <w:r w:rsidR="00F34D34">
        <w:rPr>
          <w:rFonts w:ascii="Arial Narrow" w:hAnsi="Arial Narrow"/>
          <w:b/>
          <w:sz w:val="22"/>
          <w:szCs w:val="22"/>
        </w:rPr>
        <w:t>)</w:t>
      </w:r>
      <w:r w:rsidR="006F2855" w:rsidRPr="00F34D34">
        <w:rPr>
          <w:rFonts w:ascii="Arial Narrow" w:hAnsi="Arial Narrow"/>
          <w:b/>
          <w:sz w:val="22"/>
          <w:szCs w:val="22"/>
        </w:rPr>
        <w:t xml:space="preserve"> </w:t>
      </w:r>
      <w:r w:rsidR="006F2855" w:rsidRPr="00B50235">
        <w:rPr>
          <w:rFonts w:ascii="Arial Narrow" w:hAnsi="Arial Narrow"/>
          <w:sz w:val="22"/>
          <w:szCs w:val="22"/>
        </w:rPr>
        <w:t xml:space="preserve">Discuss what New Orleans can </w:t>
      </w:r>
      <w:r w:rsidR="00752A9B" w:rsidRPr="00B50235">
        <w:rPr>
          <w:rFonts w:ascii="Arial Narrow" w:hAnsi="Arial Narrow"/>
          <w:sz w:val="22"/>
          <w:szCs w:val="22"/>
        </w:rPr>
        <w:t xml:space="preserve">learn from other vanguard cities – and what they can learn from us. This critical final session will bring together learnings from the entire series and empower attendees to move the conversation forward. </w:t>
      </w:r>
      <w:r w:rsidR="00650851">
        <w:rPr>
          <w:rFonts w:ascii="Arial Narrow" w:hAnsi="Arial Narrow"/>
          <w:sz w:val="22"/>
          <w:szCs w:val="22"/>
        </w:rPr>
        <w:t xml:space="preserve">It is our hope that we will leave this session with a list of next steps that we can pursue collectively as a community. </w:t>
      </w:r>
    </w:p>
    <w:p w14:paraId="3C3965A9" w14:textId="77777777" w:rsidR="006F2855" w:rsidRDefault="006F2855" w:rsidP="006F2855">
      <w:pPr>
        <w:spacing w:after="0"/>
        <w:rPr>
          <w:rFonts w:ascii="Arial Narrow" w:hAnsi="Arial Narrow"/>
          <w:bCs/>
          <w:sz w:val="22"/>
          <w:szCs w:val="22"/>
        </w:rPr>
      </w:pPr>
    </w:p>
    <w:p w14:paraId="00FDC5D0" w14:textId="77777777" w:rsidR="00D62911" w:rsidRPr="00894A83" w:rsidRDefault="00C30CC8" w:rsidP="00F34D34">
      <w:pPr>
        <w:spacing w:after="0"/>
        <w:ind w:left="720"/>
        <w:rPr>
          <w:rFonts w:ascii="Arial Narrow" w:hAnsi="Arial Narrow"/>
          <w:bCs/>
          <w:sz w:val="22"/>
          <w:szCs w:val="22"/>
        </w:rPr>
      </w:pPr>
      <w:r>
        <w:rPr>
          <w:rFonts w:ascii="Arial Narrow" w:hAnsi="Arial Narrow"/>
          <w:bCs/>
          <w:sz w:val="22"/>
          <w:szCs w:val="22"/>
        </w:rPr>
        <w:t>Moderator</w:t>
      </w:r>
      <w:r w:rsidR="005602E3">
        <w:rPr>
          <w:rFonts w:ascii="Arial Narrow" w:hAnsi="Arial Narrow"/>
          <w:bCs/>
          <w:sz w:val="22"/>
          <w:szCs w:val="22"/>
        </w:rPr>
        <w:t xml:space="preserve">: </w:t>
      </w:r>
      <w:r w:rsidR="005602E3" w:rsidRPr="005602E3">
        <w:rPr>
          <w:rFonts w:ascii="Arial Narrow" w:hAnsi="Arial Narrow"/>
          <w:sz w:val="22"/>
          <w:szCs w:val="22"/>
        </w:rPr>
        <w:t>Jeff Eger, Executive</w:t>
      </w:r>
      <w:r w:rsidR="005602E3" w:rsidRPr="00C76672">
        <w:rPr>
          <w:rFonts w:ascii="Arial Narrow" w:hAnsi="Arial Narrow"/>
          <w:sz w:val="22"/>
          <w:szCs w:val="22"/>
        </w:rPr>
        <w:t xml:space="preserve"> Director of the </w:t>
      </w:r>
      <w:r w:rsidR="005602E3">
        <w:rPr>
          <w:rFonts w:ascii="Arial Narrow" w:hAnsi="Arial Narrow"/>
          <w:sz w:val="22"/>
          <w:szCs w:val="22"/>
        </w:rPr>
        <w:t xml:space="preserve">Water Environment </w:t>
      </w:r>
      <w:r w:rsidR="005602E3" w:rsidRPr="00C76672">
        <w:rPr>
          <w:rFonts w:ascii="Arial Narrow" w:hAnsi="Arial Narrow"/>
          <w:sz w:val="22"/>
          <w:szCs w:val="22"/>
        </w:rPr>
        <w:t>Foundation</w:t>
      </w:r>
      <w:r w:rsidR="00752A9B">
        <w:rPr>
          <w:rFonts w:ascii="Arial Narrow" w:hAnsi="Arial Narrow"/>
          <w:sz w:val="22"/>
          <w:szCs w:val="22"/>
        </w:rPr>
        <w:t>; and David Waggonner</w:t>
      </w:r>
      <w:r w:rsidR="00894A83">
        <w:rPr>
          <w:rFonts w:ascii="Arial Narrow" w:hAnsi="Arial Narrow"/>
          <w:sz w:val="22"/>
          <w:szCs w:val="22"/>
        </w:rPr>
        <w:t xml:space="preserve">, Principal of Waggonner &amp; Ball Architects. </w:t>
      </w:r>
      <w:r w:rsidR="00BD3607" w:rsidRPr="00C63F44">
        <w:rPr>
          <w:rFonts w:ascii="Arial Narrow" w:hAnsi="Arial Narrow" w:cs="Arial"/>
          <w:sz w:val="22"/>
          <w:szCs w:val="22"/>
        </w:rPr>
        <w:tab/>
      </w:r>
    </w:p>
    <w:p w14:paraId="229A5FA2" w14:textId="77777777" w:rsidR="00D62911" w:rsidRDefault="00D62911" w:rsidP="00F34D34">
      <w:pPr>
        <w:autoSpaceDE w:val="0"/>
        <w:autoSpaceDN w:val="0"/>
        <w:adjustRightInd w:val="0"/>
        <w:spacing w:after="0"/>
        <w:rPr>
          <w:rFonts w:ascii="Arial Narrow" w:hAnsi="Arial Narrow" w:cs="Arial"/>
          <w:sz w:val="22"/>
          <w:szCs w:val="22"/>
        </w:rPr>
      </w:pPr>
    </w:p>
    <w:p w14:paraId="17537DA2" w14:textId="77777777" w:rsidR="00C03786" w:rsidRPr="00894A83" w:rsidRDefault="00A00FE8" w:rsidP="00894A83">
      <w:pPr>
        <w:autoSpaceDE w:val="0"/>
        <w:autoSpaceDN w:val="0"/>
        <w:adjustRightInd w:val="0"/>
        <w:spacing w:after="0"/>
        <w:rPr>
          <w:rFonts w:ascii="Arial Narrow" w:hAnsi="Arial Narrow" w:cs="Arial"/>
          <w:b/>
          <w:sz w:val="22"/>
          <w:szCs w:val="22"/>
        </w:rPr>
      </w:pPr>
      <w:r w:rsidRPr="00894A83">
        <w:rPr>
          <w:rFonts w:ascii="Arial Narrow" w:hAnsi="Arial Narrow" w:cs="Arial"/>
          <w:b/>
          <w:sz w:val="22"/>
          <w:szCs w:val="22"/>
        </w:rPr>
        <w:t xml:space="preserve">To register, visit </w:t>
      </w:r>
      <w:hyperlink r:id="rId11" w:history="1">
        <w:r w:rsidR="00AF72A8" w:rsidRPr="00894A83">
          <w:rPr>
            <w:rStyle w:val="Hyperlink"/>
            <w:rFonts w:ascii="Arial Narrow" w:hAnsi="Arial Narrow" w:cs="Arial"/>
            <w:b/>
            <w:sz w:val="22"/>
            <w:szCs w:val="22"/>
          </w:rPr>
          <w:t>www.gnof.org/urbanwaterseries</w:t>
        </w:r>
      </w:hyperlink>
      <w:r w:rsidR="00AF72A8" w:rsidRPr="00894A83">
        <w:rPr>
          <w:rFonts w:ascii="Arial Narrow" w:hAnsi="Arial Narrow" w:cs="Arial"/>
          <w:b/>
          <w:sz w:val="22"/>
          <w:szCs w:val="22"/>
        </w:rPr>
        <w:t xml:space="preserve"> </w:t>
      </w:r>
      <w:r w:rsidR="00235703" w:rsidRPr="00894A83">
        <w:rPr>
          <w:rFonts w:ascii="Arial Narrow" w:hAnsi="Arial Narrow" w:cs="Arial"/>
          <w:b/>
          <w:sz w:val="22"/>
          <w:szCs w:val="22"/>
        </w:rPr>
        <w:t>or contact Julia MacMullan</w:t>
      </w:r>
      <w:r w:rsidRPr="00894A83">
        <w:rPr>
          <w:rFonts w:ascii="Arial Narrow" w:hAnsi="Arial Narrow" w:cs="Arial"/>
          <w:b/>
          <w:sz w:val="22"/>
          <w:szCs w:val="22"/>
        </w:rPr>
        <w:t xml:space="preserve"> at 504.598.4663 or </w:t>
      </w:r>
      <w:hyperlink r:id="rId12" w:history="1">
        <w:r w:rsidRPr="00894A83">
          <w:rPr>
            <w:rStyle w:val="Hyperlink"/>
            <w:rFonts w:ascii="Arial Narrow" w:hAnsi="Arial Narrow" w:cs="Arial"/>
            <w:b/>
            <w:sz w:val="22"/>
            <w:szCs w:val="22"/>
          </w:rPr>
          <w:t>Julia@gnof.org</w:t>
        </w:r>
      </w:hyperlink>
      <w:r w:rsidRPr="00894A83">
        <w:rPr>
          <w:rFonts w:ascii="Arial Narrow" w:hAnsi="Arial Narrow" w:cs="Arial"/>
          <w:b/>
          <w:sz w:val="22"/>
          <w:szCs w:val="22"/>
        </w:rPr>
        <w:t xml:space="preserve">. </w:t>
      </w:r>
      <w:r w:rsidR="00C03786" w:rsidRPr="00894A83">
        <w:rPr>
          <w:rFonts w:ascii="Arial Narrow" w:hAnsi="Arial Narrow" w:cs="Arial"/>
          <w:b/>
          <w:sz w:val="22"/>
          <w:szCs w:val="22"/>
        </w:rPr>
        <w:t>A</w:t>
      </w:r>
      <w:r w:rsidR="00964D6E" w:rsidRPr="00894A83">
        <w:rPr>
          <w:rFonts w:ascii="Arial Narrow" w:hAnsi="Arial Narrow" w:cs="Arial"/>
          <w:b/>
          <w:sz w:val="22"/>
          <w:szCs w:val="22"/>
        </w:rPr>
        <w:t xml:space="preserve">dvance registration </w:t>
      </w:r>
      <w:r w:rsidR="00C03786" w:rsidRPr="00894A83">
        <w:rPr>
          <w:rFonts w:ascii="Arial Narrow" w:hAnsi="Arial Narrow" w:cs="Arial"/>
          <w:b/>
          <w:sz w:val="22"/>
          <w:szCs w:val="22"/>
        </w:rPr>
        <w:t xml:space="preserve">is </w:t>
      </w:r>
      <w:r w:rsidR="00964D6E" w:rsidRPr="00894A83">
        <w:rPr>
          <w:rFonts w:ascii="Arial Narrow" w:hAnsi="Arial Narrow" w:cs="Arial"/>
          <w:b/>
          <w:sz w:val="22"/>
          <w:szCs w:val="22"/>
        </w:rPr>
        <w:t>strongly encouraged as space is limited</w:t>
      </w:r>
      <w:r w:rsidR="00C03786" w:rsidRPr="00894A83">
        <w:rPr>
          <w:rFonts w:ascii="Arial Narrow" w:hAnsi="Arial Narrow" w:cs="Arial"/>
          <w:b/>
          <w:sz w:val="22"/>
          <w:szCs w:val="22"/>
        </w:rPr>
        <w:t>.</w:t>
      </w:r>
      <w:r w:rsidR="000755A4" w:rsidRPr="00894A83">
        <w:rPr>
          <w:rFonts w:ascii="Arial Narrow" w:hAnsi="Arial Narrow" w:cs="Arial"/>
          <w:b/>
          <w:sz w:val="22"/>
          <w:szCs w:val="22"/>
        </w:rPr>
        <w:t xml:space="preserve"> </w:t>
      </w:r>
    </w:p>
    <w:p w14:paraId="79075C2B" w14:textId="77777777" w:rsidR="00E860B2" w:rsidRDefault="00E860B2" w:rsidP="00894A83">
      <w:pPr>
        <w:pStyle w:val="NoSpacing1"/>
        <w:rPr>
          <w:rFonts w:ascii="Arial Narrow" w:hAnsi="Arial Narrow" w:cs="Arial"/>
          <w:bCs/>
        </w:rPr>
      </w:pPr>
    </w:p>
    <w:p w14:paraId="2A67DB8A" w14:textId="77777777" w:rsidR="00B50235" w:rsidRPr="0056375D" w:rsidRDefault="00B50235" w:rsidP="00B50235">
      <w:pPr>
        <w:autoSpaceDE w:val="0"/>
        <w:autoSpaceDN w:val="0"/>
        <w:adjustRightInd w:val="0"/>
        <w:spacing w:after="0"/>
        <w:rPr>
          <w:rFonts w:ascii="Arial Narrow" w:hAnsi="Arial Narrow" w:cs="Arial"/>
          <w:i/>
          <w:sz w:val="20"/>
          <w:szCs w:val="20"/>
        </w:rPr>
      </w:pPr>
      <w:r w:rsidRPr="0056375D">
        <w:rPr>
          <w:rFonts w:ascii="Arial Narrow" w:hAnsi="Arial Narrow" w:cs="Arial"/>
          <w:i/>
          <w:sz w:val="20"/>
          <w:szCs w:val="20"/>
        </w:rPr>
        <w:t>The Urban Water Series is presented by the Greater New Orleans Foundation and the Urban Institute in partnership with the American Society of Landscape Architects</w:t>
      </w:r>
      <w:r w:rsidR="00A633BC">
        <w:rPr>
          <w:rFonts w:ascii="Arial Narrow" w:hAnsi="Arial Narrow" w:cs="Arial"/>
          <w:i/>
          <w:sz w:val="20"/>
          <w:szCs w:val="20"/>
        </w:rPr>
        <w:t>;</w:t>
      </w:r>
      <w:r w:rsidRPr="0056375D">
        <w:rPr>
          <w:rFonts w:ascii="Arial Narrow" w:hAnsi="Arial Narrow" w:cs="Arial"/>
          <w:i/>
          <w:sz w:val="20"/>
          <w:szCs w:val="20"/>
        </w:rPr>
        <w:t xml:space="preserve"> BioDistrict New Orleans</w:t>
      </w:r>
      <w:r w:rsidR="00A633BC">
        <w:rPr>
          <w:rFonts w:ascii="Arial Narrow" w:hAnsi="Arial Narrow" w:cs="Arial"/>
          <w:i/>
          <w:sz w:val="20"/>
          <w:szCs w:val="20"/>
        </w:rPr>
        <w:t>;</w:t>
      </w:r>
      <w:r w:rsidRPr="0056375D">
        <w:rPr>
          <w:rFonts w:ascii="Arial Narrow" w:hAnsi="Arial Narrow" w:cs="Arial"/>
          <w:i/>
          <w:sz w:val="20"/>
          <w:szCs w:val="20"/>
        </w:rPr>
        <w:t xml:space="preserve"> Bureau of Governmental Research</w:t>
      </w:r>
      <w:r w:rsidR="00A633BC">
        <w:rPr>
          <w:rFonts w:ascii="Arial Narrow" w:hAnsi="Arial Narrow" w:cs="Arial"/>
          <w:i/>
          <w:sz w:val="20"/>
          <w:szCs w:val="20"/>
        </w:rPr>
        <w:t>;</w:t>
      </w:r>
      <w:r w:rsidRPr="0056375D">
        <w:rPr>
          <w:rFonts w:ascii="Arial Narrow" w:hAnsi="Arial Narrow" w:cs="Arial"/>
          <w:i/>
          <w:sz w:val="20"/>
          <w:szCs w:val="20"/>
        </w:rPr>
        <w:t xml:space="preserve"> Business Council of New Orleans</w:t>
      </w:r>
      <w:r w:rsidR="00A633BC">
        <w:rPr>
          <w:rFonts w:ascii="Arial Narrow" w:hAnsi="Arial Narrow" w:cs="Arial"/>
          <w:i/>
          <w:sz w:val="20"/>
          <w:szCs w:val="20"/>
        </w:rPr>
        <w:t>;</w:t>
      </w:r>
      <w:r w:rsidRPr="0056375D">
        <w:rPr>
          <w:rFonts w:ascii="Arial Narrow" w:hAnsi="Arial Narrow" w:cs="Arial"/>
          <w:i/>
          <w:sz w:val="20"/>
          <w:szCs w:val="20"/>
        </w:rPr>
        <w:t xml:space="preserve"> CH2M-Hill</w:t>
      </w:r>
      <w:r w:rsidR="00A633BC">
        <w:rPr>
          <w:rFonts w:ascii="Arial Narrow" w:hAnsi="Arial Narrow" w:cs="Arial"/>
          <w:i/>
          <w:sz w:val="20"/>
          <w:szCs w:val="20"/>
        </w:rPr>
        <w:t>;</w:t>
      </w:r>
      <w:r w:rsidRPr="0056375D">
        <w:rPr>
          <w:rFonts w:ascii="Arial Narrow" w:hAnsi="Arial Narrow" w:cs="Arial"/>
          <w:i/>
          <w:sz w:val="20"/>
          <w:szCs w:val="20"/>
        </w:rPr>
        <w:t xml:space="preserve"> City of New Orleans</w:t>
      </w:r>
      <w:r w:rsidR="00A633BC">
        <w:rPr>
          <w:rFonts w:ascii="Arial Narrow" w:hAnsi="Arial Narrow" w:cs="Arial"/>
          <w:i/>
          <w:sz w:val="20"/>
          <w:szCs w:val="20"/>
        </w:rPr>
        <w:t>;</w:t>
      </w:r>
      <w:r w:rsidRPr="0056375D">
        <w:rPr>
          <w:rFonts w:ascii="Arial Narrow" w:hAnsi="Arial Narrow" w:cs="Arial"/>
          <w:i/>
          <w:sz w:val="20"/>
          <w:szCs w:val="20"/>
        </w:rPr>
        <w:t xml:space="preserve"> Center for Planning Excellence</w:t>
      </w:r>
      <w:r w:rsidR="00A633BC">
        <w:rPr>
          <w:rFonts w:ascii="Arial Narrow" w:hAnsi="Arial Narrow" w:cs="Arial"/>
          <w:i/>
          <w:sz w:val="20"/>
          <w:szCs w:val="20"/>
        </w:rPr>
        <w:t>;</w:t>
      </w:r>
      <w:r w:rsidRPr="0056375D">
        <w:rPr>
          <w:rFonts w:ascii="Arial Narrow" w:hAnsi="Arial Narrow" w:cs="Arial"/>
          <w:i/>
          <w:sz w:val="20"/>
          <w:szCs w:val="20"/>
        </w:rPr>
        <w:t xml:space="preserve"> Coastal Protection and Restoration Authority</w:t>
      </w:r>
      <w:r w:rsidR="00A633BC">
        <w:rPr>
          <w:rFonts w:ascii="Arial Narrow" w:hAnsi="Arial Narrow" w:cs="Arial"/>
          <w:i/>
          <w:sz w:val="20"/>
          <w:szCs w:val="20"/>
        </w:rPr>
        <w:t>;</w:t>
      </w:r>
      <w:r w:rsidRPr="0056375D">
        <w:rPr>
          <w:rFonts w:ascii="Arial Narrow" w:hAnsi="Arial Narrow" w:cs="Arial"/>
          <w:i/>
          <w:sz w:val="20"/>
          <w:szCs w:val="20"/>
        </w:rPr>
        <w:t xml:space="preserve"> Dana Brown Associates</w:t>
      </w:r>
      <w:r w:rsidR="00A633BC">
        <w:rPr>
          <w:rFonts w:ascii="Arial Narrow" w:hAnsi="Arial Narrow" w:cs="Arial"/>
          <w:i/>
          <w:sz w:val="20"/>
          <w:szCs w:val="20"/>
        </w:rPr>
        <w:t>;</w:t>
      </w:r>
      <w:r w:rsidRPr="0056375D">
        <w:rPr>
          <w:rFonts w:ascii="Arial Narrow" w:hAnsi="Arial Narrow" w:cs="Arial"/>
          <w:i/>
          <w:sz w:val="20"/>
          <w:szCs w:val="20"/>
        </w:rPr>
        <w:t xml:space="preserve"> Downtown Development District</w:t>
      </w:r>
      <w:r w:rsidR="00A633BC">
        <w:rPr>
          <w:rFonts w:ascii="Arial Narrow" w:hAnsi="Arial Narrow" w:cs="Arial"/>
          <w:i/>
          <w:sz w:val="20"/>
          <w:szCs w:val="20"/>
        </w:rPr>
        <w:t>;</w:t>
      </w:r>
      <w:r w:rsidRPr="0056375D">
        <w:rPr>
          <w:rFonts w:ascii="Arial Narrow" w:hAnsi="Arial Narrow" w:cs="Arial"/>
          <w:i/>
          <w:sz w:val="20"/>
          <w:szCs w:val="20"/>
        </w:rPr>
        <w:t xml:space="preserve"> Entergy</w:t>
      </w:r>
      <w:r w:rsidR="00A633BC">
        <w:rPr>
          <w:rFonts w:ascii="Arial Narrow" w:hAnsi="Arial Narrow" w:cs="Arial"/>
          <w:i/>
          <w:sz w:val="20"/>
          <w:szCs w:val="20"/>
        </w:rPr>
        <w:t>;</w:t>
      </w:r>
      <w:r w:rsidRPr="0056375D">
        <w:rPr>
          <w:rFonts w:ascii="Arial Narrow" w:hAnsi="Arial Narrow" w:cs="Arial"/>
          <w:i/>
          <w:sz w:val="20"/>
          <w:szCs w:val="20"/>
        </w:rPr>
        <w:t xml:space="preserve"> GNO, Inc</w:t>
      </w:r>
      <w:r w:rsidR="00023B63">
        <w:rPr>
          <w:rFonts w:ascii="Arial Narrow" w:hAnsi="Arial Narrow" w:cs="Arial"/>
          <w:i/>
          <w:sz w:val="20"/>
          <w:szCs w:val="20"/>
        </w:rPr>
        <w:t>.</w:t>
      </w:r>
      <w:r w:rsidR="00A633BC">
        <w:rPr>
          <w:rFonts w:ascii="Arial Narrow" w:hAnsi="Arial Narrow" w:cs="Arial"/>
          <w:i/>
          <w:sz w:val="20"/>
          <w:szCs w:val="20"/>
        </w:rPr>
        <w:t>;</w:t>
      </w:r>
      <w:r w:rsidRPr="0056375D">
        <w:rPr>
          <w:rFonts w:ascii="Arial Narrow" w:hAnsi="Arial Narrow" w:cs="Arial"/>
          <w:i/>
          <w:sz w:val="20"/>
          <w:szCs w:val="20"/>
        </w:rPr>
        <w:t xml:space="preserve"> Horizon Water Initiative</w:t>
      </w:r>
      <w:r w:rsidR="00A633BC">
        <w:rPr>
          <w:rFonts w:ascii="Arial Narrow" w:hAnsi="Arial Narrow" w:cs="Arial"/>
          <w:i/>
          <w:sz w:val="20"/>
          <w:szCs w:val="20"/>
        </w:rPr>
        <w:t>; The</w:t>
      </w:r>
      <w:r w:rsidRPr="0056375D">
        <w:rPr>
          <w:rFonts w:ascii="Arial Narrow" w:hAnsi="Arial Narrow" w:cs="Arial"/>
          <w:i/>
          <w:sz w:val="20"/>
          <w:szCs w:val="20"/>
        </w:rPr>
        <w:t xml:space="preserve"> Idea Village</w:t>
      </w:r>
      <w:r w:rsidR="00A633BC">
        <w:rPr>
          <w:rFonts w:ascii="Arial Narrow" w:hAnsi="Arial Narrow" w:cs="Arial"/>
          <w:i/>
          <w:sz w:val="20"/>
          <w:szCs w:val="20"/>
        </w:rPr>
        <w:t>;</w:t>
      </w:r>
      <w:r w:rsidRPr="0056375D">
        <w:rPr>
          <w:rFonts w:ascii="Arial Narrow" w:hAnsi="Arial Narrow" w:cs="Arial"/>
          <w:i/>
          <w:sz w:val="20"/>
          <w:szCs w:val="20"/>
        </w:rPr>
        <w:t xml:space="preserve"> LA Urban Stormwater Coalition</w:t>
      </w:r>
      <w:r w:rsidR="00A633BC">
        <w:rPr>
          <w:rFonts w:ascii="Arial Narrow" w:hAnsi="Arial Narrow" w:cs="Arial"/>
          <w:i/>
          <w:sz w:val="20"/>
          <w:szCs w:val="20"/>
        </w:rPr>
        <w:t>;</w:t>
      </w:r>
      <w:r w:rsidRPr="0056375D">
        <w:rPr>
          <w:rFonts w:ascii="Arial Narrow" w:hAnsi="Arial Narrow" w:cs="Arial"/>
          <w:i/>
          <w:sz w:val="20"/>
          <w:szCs w:val="20"/>
        </w:rPr>
        <w:t xml:space="preserve"> Lafourche Parish – Coastal Zone Management</w:t>
      </w:r>
      <w:r w:rsidR="00A633BC">
        <w:rPr>
          <w:rFonts w:ascii="Arial Narrow" w:hAnsi="Arial Narrow" w:cs="Arial"/>
          <w:i/>
          <w:sz w:val="20"/>
          <w:szCs w:val="20"/>
        </w:rPr>
        <w:t>;</w:t>
      </w:r>
      <w:r w:rsidRPr="0056375D">
        <w:rPr>
          <w:rFonts w:ascii="Arial Narrow" w:hAnsi="Arial Narrow" w:cs="Arial"/>
          <w:i/>
          <w:sz w:val="20"/>
          <w:szCs w:val="20"/>
        </w:rPr>
        <w:t xml:space="preserve"> New Orleans Business Alliance</w:t>
      </w:r>
      <w:r w:rsidR="00A633BC">
        <w:rPr>
          <w:rFonts w:ascii="Arial Narrow" w:hAnsi="Arial Narrow" w:cs="Arial"/>
          <w:i/>
          <w:sz w:val="20"/>
          <w:szCs w:val="20"/>
        </w:rPr>
        <w:t>;</w:t>
      </w:r>
      <w:r w:rsidRPr="0056375D">
        <w:rPr>
          <w:rFonts w:ascii="Arial Narrow" w:hAnsi="Arial Narrow" w:cs="Arial"/>
          <w:i/>
          <w:sz w:val="20"/>
          <w:szCs w:val="20"/>
        </w:rPr>
        <w:t xml:space="preserve"> New Orleans Chamber</w:t>
      </w:r>
      <w:r w:rsidR="00A633BC">
        <w:rPr>
          <w:rFonts w:ascii="Arial Narrow" w:hAnsi="Arial Narrow" w:cs="Arial"/>
          <w:i/>
          <w:sz w:val="20"/>
          <w:szCs w:val="20"/>
        </w:rPr>
        <w:t>;</w:t>
      </w:r>
      <w:r w:rsidRPr="0056375D">
        <w:rPr>
          <w:rFonts w:ascii="Arial Narrow" w:hAnsi="Arial Narrow" w:cs="Arial"/>
          <w:i/>
          <w:sz w:val="20"/>
          <w:szCs w:val="20"/>
        </w:rPr>
        <w:t xml:space="preserve"> New Orleans Redevelopment Authority</w:t>
      </w:r>
      <w:r w:rsidR="00A633BC">
        <w:rPr>
          <w:rFonts w:ascii="Arial Narrow" w:hAnsi="Arial Narrow" w:cs="Arial"/>
          <w:i/>
          <w:sz w:val="20"/>
          <w:szCs w:val="20"/>
        </w:rPr>
        <w:t>;</w:t>
      </w:r>
      <w:r w:rsidRPr="0056375D">
        <w:rPr>
          <w:rFonts w:ascii="Arial Narrow" w:hAnsi="Arial Narrow" w:cs="Arial"/>
          <w:i/>
          <w:sz w:val="20"/>
          <w:szCs w:val="20"/>
        </w:rPr>
        <w:t xml:space="preserve"> Parkway Partners</w:t>
      </w:r>
      <w:r w:rsidR="00A633BC">
        <w:rPr>
          <w:rFonts w:ascii="Arial Narrow" w:hAnsi="Arial Narrow" w:cs="Arial"/>
          <w:i/>
          <w:sz w:val="20"/>
          <w:szCs w:val="20"/>
        </w:rPr>
        <w:t>;</w:t>
      </w:r>
      <w:r w:rsidRPr="0056375D">
        <w:rPr>
          <w:rFonts w:ascii="Arial Narrow" w:hAnsi="Arial Narrow" w:cs="Arial"/>
          <w:i/>
          <w:sz w:val="20"/>
          <w:szCs w:val="20"/>
        </w:rPr>
        <w:t xml:space="preserve"> </w:t>
      </w:r>
      <w:r w:rsidR="00023B63" w:rsidRPr="0056375D">
        <w:rPr>
          <w:rFonts w:ascii="Arial Narrow" w:hAnsi="Arial Narrow" w:cs="Arial"/>
          <w:i/>
          <w:sz w:val="20"/>
          <w:szCs w:val="20"/>
        </w:rPr>
        <w:t>Plaquemines</w:t>
      </w:r>
      <w:r w:rsidRPr="0056375D">
        <w:rPr>
          <w:rFonts w:ascii="Arial Narrow" w:hAnsi="Arial Narrow" w:cs="Arial"/>
          <w:i/>
          <w:sz w:val="20"/>
          <w:szCs w:val="20"/>
        </w:rPr>
        <w:t xml:space="preserve"> Parish</w:t>
      </w:r>
      <w:r w:rsidR="00A633BC">
        <w:rPr>
          <w:rFonts w:ascii="Arial Narrow" w:hAnsi="Arial Narrow" w:cs="Arial"/>
          <w:i/>
          <w:sz w:val="20"/>
          <w:szCs w:val="20"/>
        </w:rPr>
        <w:t xml:space="preserve"> </w:t>
      </w:r>
      <w:r w:rsidR="00A633BC" w:rsidRPr="0056375D">
        <w:rPr>
          <w:rFonts w:ascii="Arial Narrow" w:hAnsi="Arial Narrow" w:cs="Arial"/>
          <w:i/>
          <w:sz w:val="20"/>
          <w:szCs w:val="20"/>
        </w:rPr>
        <w:t>–</w:t>
      </w:r>
      <w:r w:rsidR="00A633BC">
        <w:rPr>
          <w:rFonts w:ascii="Arial Narrow" w:hAnsi="Arial Narrow" w:cs="Arial"/>
          <w:i/>
          <w:sz w:val="20"/>
          <w:szCs w:val="20"/>
        </w:rPr>
        <w:t xml:space="preserve"> </w:t>
      </w:r>
      <w:r w:rsidRPr="0056375D">
        <w:rPr>
          <w:rFonts w:ascii="Arial Narrow" w:hAnsi="Arial Narrow" w:cs="Arial"/>
          <w:i/>
          <w:sz w:val="20"/>
          <w:szCs w:val="20"/>
        </w:rPr>
        <w:t>Coastal Zone Management</w:t>
      </w:r>
      <w:r w:rsidR="00A633BC">
        <w:rPr>
          <w:rFonts w:ascii="Arial Narrow" w:hAnsi="Arial Narrow" w:cs="Arial"/>
          <w:i/>
          <w:sz w:val="20"/>
          <w:szCs w:val="20"/>
        </w:rPr>
        <w:t>;</w:t>
      </w:r>
      <w:r w:rsidRPr="0056375D">
        <w:rPr>
          <w:rFonts w:ascii="Arial Narrow" w:hAnsi="Arial Narrow" w:cs="Arial"/>
          <w:i/>
          <w:sz w:val="20"/>
          <w:szCs w:val="20"/>
        </w:rPr>
        <w:t xml:space="preserve"> Regional Planning Commission</w:t>
      </w:r>
      <w:r w:rsidR="00A633BC">
        <w:rPr>
          <w:rFonts w:ascii="Arial Narrow" w:hAnsi="Arial Narrow" w:cs="Arial"/>
          <w:i/>
          <w:sz w:val="20"/>
          <w:szCs w:val="20"/>
        </w:rPr>
        <w:t>;</w:t>
      </w:r>
      <w:r w:rsidRPr="0056375D">
        <w:rPr>
          <w:rFonts w:ascii="Arial Narrow" w:hAnsi="Arial Narrow" w:cs="Arial"/>
          <w:i/>
          <w:sz w:val="20"/>
          <w:szCs w:val="20"/>
        </w:rPr>
        <w:t xml:space="preserve"> New Orleans Sewage and Water Board</w:t>
      </w:r>
      <w:r w:rsidR="00A633BC">
        <w:rPr>
          <w:rFonts w:ascii="Arial Narrow" w:hAnsi="Arial Narrow" w:cs="Arial"/>
          <w:i/>
          <w:sz w:val="20"/>
          <w:szCs w:val="20"/>
        </w:rPr>
        <w:t>;</w:t>
      </w:r>
      <w:r w:rsidRPr="0056375D">
        <w:rPr>
          <w:rFonts w:ascii="Arial Narrow" w:hAnsi="Arial Narrow" w:cs="Arial"/>
          <w:i/>
          <w:sz w:val="20"/>
          <w:szCs w:val="20"/>
        </w:rPr>
        <w:t xml:space="preserve"> South </w:t>
      </w:r>
      <w:r w:rsidR="00A633BC">
        <w:rPr>
          <w:rFonts w:ascii="Arial Narrow" w:hAnsi="Arial Narrow" w:cs="Arial"/>
          <w:i/>
          <w:sz w:val="20"/>
          <w:szCs w:val="20"/>
        </w:rPr>
        <w:t>Central Planning and Development;</w:t>
      </w:r>
      <w:r w:rsidRPr="0056375D">
        <w:rPr>
          <w:rFonts w:ascii="Arial Narrow" w:hAnsi="Arial Narrow" w:cs="Arial"/>
          <w:i/>
          <w:sz w:val="20"/>
          <w:szCs w:val="20"/>
        </w:rPr>
        <w:t xml:space="preserve"> St. Bernard Parish </w:t>
      </w:r>
      <w:r w:rsidR="00A633BC" w:rsidRPr="0056375D">
        <w:rPr>
          <w:rFonts w:ascii="Arial Narrow" w:hAnsi="Arial Narrow" w:cs="Arial"/>
          <w:i/>
          <w:sz w:val="20"/>
          <w:szCs w:val="20"/>
        </w:rPr>
        <w:t>–</w:t>
      </w:r>
      <w:r w:rsidRPr="0056375D">
        <w:rPr>
          <w:rFonts w:ascii="Arial Narrow" w:hAnsi="Arial Narrow" w:cs="Arial"/>
          <w:i/>
          <w:sz w:val="20"/>
          <w:szCs w:val="20"/>
        </w:rPr>
        <w:t xml:space="preserve"> Public Works</w:t>
      </w:r>
      <w:r w:rsidR="00A633BC">
        <w:rPr>
          <w:rFonts w:ascii="Arial Narrow" w:hAnsi="Arial Narrow" w:cs="Arial"/>
          <w:i/>
          <w:sz w:val="20"/>
          <w:szCs w:val="20"/>
        </w:rPr>
        <w:t>;</w:t>
      </w:r>
      <w:r w:rsidRPr="0056375D">
        <w:rPr>
          <w:rFonts w:ascii="Arial Narrow" w:hAnsi="Arial Narrow" w:cs="Arial"/>
          <w:i/>
          <w:sz w:val="20"/>
          <w:szCs w:val="20"/>
        </w:rPr>
        <w:t xml:space="preserve"> St. Tammany Parish</w:t>
      </w:r>
      <w:r w:rsidR="00A633BC">
        <w:rPr>
          <w:rFonts w:ascii="Arial Narrow" w:hAnsi="Arial Narrow" w:cs="Arial"/>
          <w:i/>
          <w:sz w:val="20"/>
          <w:szCs w:val="20"/>
        </w:rPr>
        <w:t>;</w:t>
      </w:r>
      <w:r w:rsidRPr="0056375D">
        <w:rPr>
          <w:rFonts w:ascii="Arial Narrow" w:hAnsi="Arial Narrow" w:cs="Arial"/>
          <w:i/>
          <w:sz w:val="20"/>
          <w:szCs w:val="20"/>
        </w:rPr>
        <w:t xml:space="preserve"> Thomas Strategies,</w:t>
      </w:r>
      <w:r w:rsidR="00A633BC">
        <w:rPr>
          <w:rFonts w:ascii="Arial Narrow" w:hAnsi="Arial Narrow" w:cs="Arial"/>
          <w:i/>
          <w:sz w:val="20"/>
          <w:szCs w:val="20"/>
        </w:rPr>
        <w:t xml:space="preserve"> LLC;</w:t>
      </w:r>
      <w:r w:rsidRPr="0056375D">
        <w:rPr>
          <w:rFonts w:ascii="Arial Narrow" w:hAnsi="Arial Narrow" w:cs="Arial"/>
          <w:i/>
          <w:sz w:val="20"/>
          <w:szCs w:val="20"/>
        </w:rPr>
        <w:t xml:space="preserve"> Trust for Public Land</w:t>
      </w:r>
      <w:r w:rsidR="00A633BC">
        <w:rPr>
          <w:rFonts w:ascii="Arial Narrow" w:hAnsi="Arial Narrow" w:cs="Arial"/>
          <w:i/>
          <w:sz w:val="20"/>
          <w:szCs w:val="20"/>
        </w:rPr>
        <w:t>;</w:t>
      </w:r>
      <w:r w:rsidRPr="0056375D">
        <w:rPr>
          <w:rFonts w:ascii="Arial Narrow" w:hAnsi="Arial Narrow" w:cs="Arial"/>
          <w:i/>
          <w:sz w:val="20"/>
          <w:szCs w:val="20"/>
        </w:rPr>
        <w:t xml:space="preserve"> Tulane Institute on Water Resources, Law &amp; Policy</w:t>
      </w:r>
      <w:r w:rsidR="00A633BC">
        <w:rPr>
          <w:rFonts w:ascii="Arial Narrow" w:hAnsi="Arial Narrow" w:cs="Arial"/>
          <w:i/>
          <w:sz w:val="20"/>
          <w:szCs w:val="20"/>
        </w:rPr>
        <w:t>;</w:t>
      </w:r>
      <w:r w:rsidRPr="0056375D">
        <w:rPr>
          <w:rFonts w:ascii="Arial Narrow" w:hAnsi="Arial Narrow" w:cs="Arial"/>
          <w:i/>
          <w:sz w:val="20"/>
          <w:szCs w:val="20"/>
        </w:rPr>
        <w:t xml:space="preserve"> Urban Land Institute</w:t>
      </w:r>
      <w:r w:rsidR="00A633BC">
        <w:rPr>
          <w:rFonts w:ascii="Arial Narrow" w:hAnsi="Arial Narrow" w:cs="Arial"/>
          <w:i/>
          <w:sz w:val="20"/>
          <w:szCs w:val="20"/>
        </w:rPr>
        <w:t>;</w:t>
      </w:r>
      <w:r w:rsidRPr="0056375D">
        <w:rPr>
          <w:rFonts w:ascii="Arial Narrow" w:hAnsi="Arial Narrow" w:cs="Arial"/>
          <w:i/>
          <w:sz w:val="20"/>
          <w:szCs w:val="20"/>
        </w:rPr>
        <w:t xml:space="preserve"> Waggonner &amp; Ball Architects</w:t>
      </w:r>
      <w:r w:rsidR="00A633BC">
        <w:rPr>
          <w:rFonts w:ascii="Arial Narrow" w:hAnsi="Arial Narrow" w:cs="Arial"/>
          <w:i/>
          <w:sz w:val="20"/>
          <w:szCs w:val="20"/>
        </w:rPr>
        <w:t>;</w:t>
      </w:r>
      <w:r w:rsidRPr="0056375D">
        <w:rPr>
          <w:rFonts w:ascii="Arial Narrow" w:hAnsi="Arial Narrow" w:cs="Arial"/>
          <w:i/>
          <w:sz w:val="20"/>
          <w:szCs w:val="20"/>
        </w:rPr>
        <w:t xml:space="preserve"> and th</w:t>
      </w:r>
      <w:bookmarkStart w:id="0" w:name="_GoBack"/>
      <w:bookmarkEnd w:id="0"/>
      <w:r w:rsidRPr="0056375D">
        <w:rPr>
          <w:rFonts w:ascii="Arial Narrow" w:hAnsi="Arial Narrow" w:cs="Arial"/>
          <w:i/>
          <w:sz w:val="20"/>
          <w:szCs w:val="20"/>
        </w:rPr>
        <w:t xml:space="preserve">e Young Leadership Council.  </w:t>
      </w:r>
    </w:p>
    <w:p w14:paraId="6D5E0D61" w14:textId="77777777" w:rsidR="0056375D" w:rsidRDefault="0056375D" w:rsidP="006A0510">
      <w:pPr>
        <w:pStyle w:val="NoSpacing1"/>
        <w:rPr>
          <w:rFonts w:ascii="Arial Narrow" w:hAnsi="Arial Narrow" w:cs="Arial"/>
          <w:b/>
          <w:bCs/>
          <w:i/>
          <w:sz w:val="20"/>
          <w:szCs w:val="20"/>
        </w:rPr>
      </w:pPr>
    </w:p>
    <w:p w14:paraId="4C3430AF" w14:textId="77777777" w:rsidR="006A0510" w:rsidRPr="0056375D" w:rsidRDefault="006A0510" w:rsidP="006A0510">
      <w:pPr>
        <w:pStyle w:val="NoSpacing1"/>
        <w:rPr>
          <w:rFonts w:ascii="Arial Narrow" w:hAnsi="Arial Narrow" w:cs="Arial"/>
          <w:b/>
          <w:bCs/>
          <w:i/>
          <w:sz w:val="20"/>
          <w:szCs w:val="20"/>
        </w:rPr>
      </w:pPr>
      <w:r w:rsidRPr="0056375D">
        <w:rPr>
          <w:rFonts w:ascii="Arial Narrow" w:hAnsi="Arial Narrow" w:cs="Arial"/>
          <w:b/>
          <w:bCs/>
          <w:i/>
          <w:sz w:val="20"/>
          <w:szCs w:val="20"/>
        </w:rPr>
        <w:t xml:space="preserve">About </w:t>
      </w:r>
      <w:r w:rsidR="00C63F44" w:rsidRPr="0056375D">
        <w:rPr>
          <w:rFonts w:ascii="Arial Narrow" w:hAnsi="Arial Narrow" w:cs="Arial"/>
          <w:b/>
          <w:bCs/>
          <w:i/>
          <w:sz w:val="20"/>
          <w:szCs w:val="20"/>
        </w:rPr>
        <w:t xml:space="preserve">Greater New Orleans Foundation </w:t>
      </w:r>
    </w:p>
    <w:p w14:paraId="093C7987" w14:textId="77777777" w:rsidR="00D16C7A" w:rsidRPr="00A633BC" w:rsidRDefault="00E860B2" w:rsidP="00A633BC">
      <w:pPr>
        <w:pStyle w:val="NoSpacing1"/>
        <w:rPr>
          <w:rFonts w:ascii="Arial Narrow" w:hAnsi="Arial Narrow" w:cs="Garamond"/>
          <w:i/>
          <w:sz w:val="20"/>
          <w:szCs w:val="20"/>
        </w:rPr>
      </w:pPr>
      <w:r w:rsidRPr="00E860B2">
        <w:rPr>
          <w:rFonts w:ascii="Arial Narrow" w:hAnsi="Arial Narrow" w:cs="Garamond"/>
          <w:i/>
          <w:sz w:val="20"/>
          <w:szCs w:val="20"/>
        </w:rPr>
        <w:t xml:space="preserve">The Greater New Orleans Foundation is the community foundation serving the 13-parish Greater New Orleans region. We design and lead initiatives that improve the region, connect donors to community needs, identify and support great nonprofits, and strengthen civil society. </w:t>
      </w:r>
      <w:hyperlink r:id="rId13" w:history="1">
        <w:r w:rsidRPr="00E860B2">
          <w:rPr>
            <w:rStyle w:val="Hyperlink"/>
            <w:rFonts w:ascii="Arial Narrow" w:hAnsi="Arial Narrow" w:cs="Garamond"/>
            <w:i/>
            <w:sz w:val="20"/>
            <w:szCs w:val="20"/>
          </w:rPr>
          <w:t>www.gnof.org</w:t>
        </w:r>
      </w:hyperlink>
      <w:r>
        <w:rPr>
          <w:rFonts w:ascii="Arial Narrow" w:hAnsi="Arial Narrow" w:cs="Garamond"/>
          <w:i/>
          <w:sz w:val="20"/>
          <w:szCs w:val="20"/>
        </w:rPr>
        <w:t xml:space="preserve">. </w:t>
      </w:r>
    </w:p>
    <w:p w14:paraId="700EDC40" w14:textId="77777777" w:rsidR="00B67F0F" w:rsidRPr="0056375D" w:rsidRDefault="00650851" w:rsidP="006A0510">
      <w:pPr>
        <w:pStyle w:val="NoSpacing1"/>
        <w:rPr>
          <w:rFonts w:ascii="Arial Narrow" w:hAnsi="Arial Narrow" w:cs="Trebuchet MS"/>
          <w:b/>
          <w:i/>
          <w:color w:val="141414"/>
          <w:sz w:val="20"/>
          <w:szCs w:val="20"/>
        </w:rPr>
      </w:pPr>
      <w:r>
        <w:rPr>
          <w:rFonts w:ascii="Arial Narrow" w:hAnsi="Arial Narrow" w:cs="Trebuchet MS"/>
          <w:b/>
          <w:i/>
          <w:color w:val="141414"/>
          <w:sz w:val="20"/>
          <w:szCs w:val="20"/>
        </w:rPr>
        <w:br/>
      </w:r>
      <w:r w:rsidR="00B67F0F" w:rsidRPr="0056375D">
        <w:rPr>
          <w:rFonts w:ascii="Arial Narrow" w:hAnsi="Arial Narrow" w:cs="Trebuchet MS"/>
          <w:b/>
          <w:i/>
          <w:color w:val="141414"/>
          <w:sz w:val="20"/>
          <w:szCs w:val="20"/>
        </w:rPr>
        <w:t xml:space="preserve">About the Urban Institute </w:t>
      </w:r>
    </w:p>
    <w:p w14:paraId="05246389" w14:textId="77777777" w:rsidR="00B67F0F" w:rsidRPr="00B67F0F" w:rsidRDefault="00B67F0F" w:rsidP="00B67F0F">
      <w:pPr>
        <w:widowControl w:val="0"/>
        <w:autoSpaceDE w:val="0"/>
        <w:autoSpaceDN w:val="0"/>
        <w:adjustRightInd w:val="0"/>
        <w:spacing w:after="240"/>
        <w:rPr>
          <w:rFonts w:ascii="Arial Narrow" w:hAnsi="Arial Narrow" w:cs="Verdana"/>
          <w:sz w:val="20"/>
          <w:szCs w:val="20"/>
        </w:rPr>
      </w:pPr>
      <w:r w:rsidRPr="00B67F0F">
        <w:rPr>
          <w:rFonts w:ascii="Arial Narrow" w:hAnsi="Arial Narrow" w:cs="Verdana"/>
          <w:i/>
          <w:iCs/>
          <w:sz w:val="20"/>
          <w:szCs w:val="20"/>
        </w:rPr>
        <w:t>The Urban Institute gathers data, conducts research, evaluates programs, offers technical assistance overseas, and educates Americans on social and economic issues — to foster sound public policy and effective government.</w:t>
      </w:r>
      <w:r>
        <w:rPr>
          <w:rFonts w:ascii="Arial Narrow" w:hAnsi="Arial Narrow" w:cs="Verdana"/>
          <w:i/>
          <w:iCs/>
          <w:sz w:val="20"/>
          <w:szCs w:val="20"/>
        </w:rPr>
        <w:t xml:space="preserve"> Fore more information, visit </w:t>
      </w:r>
      <w:hyperlink r:id="rId14" w:history="1">
        <w:r w:rsidRPr="00D129FD">
          <w:rPr>
            <w:rStyle w:val="Hyperlink"/>
            <w:rFonts w:ascii="Arial Narrow" w:hAnsi="Arial Narrow" w:cs="Verdana"/>
            <w:i/>
            <w:iCs/>
            <w:sz w:val="20"/>
            <w:szCs w:val="20"/>
          </w:rPr>
          <w:t>http://www.urban.org</w:t>
        </w:r>
      </w:hyperlink>
      <w:r>
        <w:rPr>
          <w:rFonts w:ascii="Arial Narrow" w:hAnsi="Arial Narrow" w:cs="Verdana"/>
          <w:i/>
          <w:iCs/>
          <w:sz w:val="20"/>
          <w:szCs w:val="20"/>
        </w:rPr>
        <w:t xml:space="preserve"> or call 202.833.7200.  </w:t>
      </w:r>
    </w:p>
    <w:p w14:paraId="600B41FB" w14:textId="77777777" w:rsidR="006A0510" w:rsidRPr="00C63F44" w:rsidRDefault="006A0510" w:rsidP="006A0510">
      <w:pPr>
        <w:pStyle w:val="NoSpacing1"/>
        <w:jc w:val="center"/>
        <w:rPr>
          <w:rFonts w:ascii="Arial Narrow" w:hAnsi="Arial Narrow"/>
        </w:rPr>
      </w:pPr>
      <w:r w:rsidRPr="00C63F44">
        <w:rPr>
          <w:rFonts w:ascii="Arial Narrow" w:hAnsi="Arial Narrow"/>
        </w:rPr>
        <w:t>###</w:t>
      </w:r>
    </w:p>
    <w:sectPr w:rsidR="006A0510" w:rsidRPr="00C63F44" w:rsidSect="00D16C7A">
      <w:pgSz w:w="12240" w:h="15840"/>
      <w:pgMar w:top="720"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8AE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46AE7"/>
    <w:multiLevelType w:val="hybridMultilevel"/>
    <w:tmpl w:val="63481CEE"/>
    <w:lvl w:ilvl="0" w:tplc="6F0CBDD6">
      <w:start w:val="15"/>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801E9"/>
    <w:multiLevelType w:val="hybridMultilevel"/>
    <w:tmpl w:val="3E022FB4"/>
    <w:lvl w:ilvl="0" w:tplc="1032CACA">
      <w:start w:val="1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50251B"/>
    <w:multiLevelType w:val="hybridMultilevel"/>
    <w:tmpl w:val="8A60EAFE"/>
    <w:lvl w:ilvl="0" w:tplc="8FF40F68">
      <w:start w:val="15"/>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25F73"/>
    <w:multiLevelType w:val="hybridMultilevel"/>
    <w:tmpl w:val="EE66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E"/>
    <w:rsid w:val="000069FE"/>
    <w:rsid w:val="0000778B"/>
    <w:rsid w:val="00010EBA"/>
    <w:rsid w:val="000113F1"/>
    <w:rsid w:val="00016DD0"/>
    <w:rsid w:val="00023B63"/>
    <w:rsid w:val="00043C3E"/>
    <w:rsid w:val="00052A03"/>
    <w:rsid w:val="00055509"/>
    <w:rsid w:val="000755A4"/>
    <w:rsid w:val="000813D7"/>
    <w:rsid w:val="000F748A"/>
    <w:rsid w:val="00111F0A"/>
    <w:rsid w:val="00141B2F"/>
    <w:rsid w:val="00174F17"/>
    <w:rsid w:val="00186A74"/>
    <w:rsid w:val="001E71CF"/>
    <w:rsid w:val="001F670B"/>
    <w:rsid w:val="00203FE5"/>
    <w:rsid w:val="00216E59"/>
    <w:rsid w:val="00235703"/>
    <w:rsid w:val="0024046F"/>
    <w:rsid w:val="002476FE"/>
    <w:rsid w:val="002C14D7"/>
    <w:rsid w:val="002C61A8"/>
    <w:rsid w:val="002C6B0A"/>
    <w:rsid w:val="002D64E4"/>
    <w:rsid w:val="002E2387"/>
    <w:rsid w:val="002E28E2"/>
    <w:rsid w:val="002F5307"/>
    <w:rsid w:val="003174BC"/>
    <w:rsid w:val="00342FF9"/>
    <w:rsid w:val="00354131"/>
    <w:rsid w:val="003853A5"/>
    <w:rsid w:val="00393C57"/>
    <w:rsid w:val="003951C4"/>
    <w:rsid w:val="003A46BD"/>
    <w:rsid w:val="003D0DC5"/>
    <w:rsid w:val="003D6989"/>
    <w:rsid w:val="003F6604"/>
    <w:rsid w:val="004121D4"/>
    <w:rsid w:val="004217A2"/>
    <w:rsid w:val="00430C10"/>
    <w:rsid w:val="00431263"/>
    <w:rsid w:val="004438EC"/>
    <w:rsid w:val="0046131A"/>
    <w:rsid w:val="00477FE9"/>
    <w:rsid w:val="00480C29"/>
    <w:rsid w:val="004C5470"/>
    <w:rsid w:val="004D6463"/>
    <w:rsid w:val="004F4998"/>
    <w:rsid w:val="00517812"/>
    <w:rsid w:val="00523023"/>
    <w:rsid w:val="00525313"/>
    <w:rsid w:val="00547480"/>
    <w:rsid w:val="00550659"/>
    <w:rsid w:val="00554A57"/>
    <w:rsid w:val="005602E3"/>
    <w:rsid w:val="0056131A"/>
    <w:rsid w:val="0056375D"/>
    <w:rsid w:val="005865D5"/>
    <w:rsid w:val="005871E9"/>
    <w:rsid w:val="005929A5"/>
    <w:rsid w:val="005949DB"/>
    <w:rsid w:val="005A1355"/>
    <w:rsid w:val="005D6193"/>
    <w:rsid w:val="005D723C"/>
    <w:rsid w:val="005F017C"/>
    <w:rsid w:val="006018B2"/>
    <w:rsid w:val="00650851"/>
    <w:rsid w:val="00673859"/>
    <w:rsid w:val="00683244"/>
    <w:rsid w:val="00690C77"/>
    <w:rsid w:val="006A00D1"/>
    <w:rsid w:val="006A0510"/>
    <w:rsid w:val="006A53E4"/>
    <w:rsid w:val="006B6686"/>
    <w:rsid w:val="006F2855"/>
    <w:rsid w:val="007219CD"/>
    <w:rsid w:val="00726E43"/>
    <w:rsid w:val="007368AF"/>
    <w:rsid w:val="00752A9B"/>
    <w:rsid w:val="007544F1"/>
    <w:rsid w:val="00784187"/>
    <w:rsid w:val="007B286E"/>
    <w:rsid w:val="007B43F1"/>
    <w:rsid w:val="007C062A"/>
    <w:rsid w:val="007D7FCA"/>
    <w:rsid w:val="00804617"/>
    <w:rsid w:val="00843897"/>
    <w:rsid w:val="00852059"/>
    <w:rsid w:val="00855249"/>
    <w:rsid w:val="0086344C"/>
    <w:rsid w:val="00871155"/>
    <w:rsid w:val="00894A83"/>
    <w:rsid w:val="00896DE1"/>
    <w:rsid w:val="008B28FD"/>
    <w:rsid w:val="008E198E"/>
    <w:rsid w:val="008E46FF"/>
    <w:rsid w:val="008E5AE0"/>
    <w:rsid w:val="008F0A97"/>
    <w:rsid w:val="00944429"/>
    <w:rsid w:val="0095712B"/>
    <w:rsid w:val="00961C3F"/>
    <w:rsid w:val="00964D6E"/>
    <w:rsid w:val="009931AC"/>
    <w:rsid w:val="00996083"/>
    <w:rsid w:val="009A2A9A"/>
    <w:rsid w:val="009A6FAF"/>
    <w:rsid w:val="009C02E3"/>
    <w:rsid w:val="009D214D"/>
    <w:rsid w:val="009F3352"/>
    <w:rsid w:val="00A00FE8"/>
    <w:rsid w:val="00A14738"/>
    <w:rsid w:val="00A633BC"/>
    <w:rsid w:val="00A91DFB"/>
    <w:rsid w:val="00AA0420"/>
    <w:rsid w:val="00AA5CCF"/>
    <w:rsid w:val="00AB7693"/>
    <w:rsid w:val="00AD2BBB"/>
    <w:rsid w:val="00AD4085"/>
    <w:rsid w:val="00AF5D1C"/>
    <w:rsid w:val="00AF72A8"/>
    <w:rsid w:val="00B17D90"/>
    <w:rsid w:val="00B33E4B"/>
    <w:rsid w:val="00B42BC3"/>
    <w:rsid w:val="00B50235"/>
    <w:rsid w:val="00B67F0F"/>
    <w:rsid w:val="00B714A0"/>
    <w:rsid w:val="00B73BA8"/>
    <w:rsid w:val="00B73E47"/>
    <w:rsid w:val="00B8533F"/>
    <w:rsid w:val="00BB14A9"/>
    <w:rsid w:val="00BB5999"/>
    <w:rsid w:val="00BB7D82"/>
    <w:rsid w:val="00BD3607"/>
    <w:rsid w:val="00BE0617"/>
    <w:rsid w:val="00BF34D1"/>
    <w:rsid w:val="00C00184"/>
    <w:rsid w:val="00C03786"/>
    <w:rsid w:val="00C207C0"/>
    <w:rsid w:val="00C20C52"/>
    <w:rsid w:val="00C2634D"/>
    <w:rsid w:val="00C27E3D"/>
    <w:rsid w:val="00C30CC8"/>
    <w:rsid w:val="00C35A2D"/>
    <w:rsid w:val="00C5364F"/>
    <w:rsid w:val="00C62D32"/>
    <w:rsid w:val="00C63F44"/>
    <w:rsid w:val="00C724B6"/>
    <w:rsid w:val="00C91780"/>
    <w:rsid w:val="00CA735F"/>
    <w:rsid w:val="00CC4609"/>
    <w:rsid w:val="00CC60CA"/>
    <w:rsid w:val="00CD3A5B"/>
    <w:rsid w:val="00CE3820"/>
    <w:rsid w:val="00D07D7F"/>
    <w:rsid w:val="00D15CE3"/>
    <w:rsid w:val="00D16C7A"/>
    <w:rsid w:val="00D362E5"/>
    <w:rsid w:val="00D62911"/>
    <w:rsid w:val="00DB6363"/>
    <w:rsid w:val="00DE4F7D"/>
    <w:rsid w:val="00DE7430"/>
    <w:rsid w:val="00DF05D2"/>
    <w:rsid w:val="00DF329E"/>
    <w:rsid w:val="00DF62D4"/>
    <w:rsid w:val="00E14877"/>
    <w:rsid w:val="00E500C9"/>
    <w:rsid w:val="00E54496"/>
    <w:rsid w:val="00E63F1F"/>
    <w:rsid w:val="00E860B2"/>
    <w:rsid w:val="00E92A77"/>
    <w:rsid w:val="00E97C5F"/>
    <w:rsid w:val="00EB51D4"/>
    <w:rsid w:val="00EF5816"/>
    <w:rsid w:val="00F06639"/>
    <w:rsid w:val="00F07EEA"/>
    <w:rsid w:val="00F30760"/>
    <w:rsid w:val="00F32157"/>
    <w:rsid w:val="00F34D34"/>
    <w:rsid w:val="00F37A84"/>
    <w:rsid w:val="00F40799"/>
    <w:rsid w:val="00F53D15"/>
    <w:rsid w:val="00F92773"/>
    <w:rsid w:val="00F9552F"/>
    <w:rsid w:val="00FB261B"/>
    <w:rsid w:val="00FC02C8"/>
    <w:rsid w:val="00FF37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96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329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29E"/>
    <w:pPr>
      <w:spacing w:after="0"/>
      <w:jc w:val="center"/>
    </w:pPr>
    <w:rPr>
      <w:rFonts w:ascii="Times New Roman" w:eastAsia="Times New Roman" w:hAnsi="Times New Roman"/>
      <w:i/>
      <w:sz w:val="72"/>
      <w:szCs w:val="20"/>
    </w:rPr>
  </w:style>
  <w:style w:type="character" w:customStyle="1" w:styleId="TitleChar">
    <w:name w:val="Title Char"/>
    <w:link w:val="Title"/>
    <w:rsid w:val="00DF329E"/>
    <w:rPr>
      <w:rFonts w:ascii="Times New Roman" w:eastAsia="Times New Roman" w:hAnsi="Times New Roman" w:cs="Times New Roman"/>
      <w:i/>
      <w:sz w:val="72"/>
      <w:szCs w:val="20"/>
    </w:rPr>
  </w:style>
  <w:style w:type="character" w:styleId="Hyperlink">
    <w:name w:val="Hyperlink"/>
    <w:uiPriority w:val="99"/>
    <w:unhideWhenUsed/>
    <w:rsid w:val="00F774DD"/>
    <w:rPr>
      <w:color w:val="0000FF"/>
      <w:u w:val="single"/>
    </w:rPr>
  </w:style>
  <w:style w:type="paragraph" w:customStyle="1" w:styleId="Default">
    <w:name w:val="Default"/>
    <w:basedOn w:val="Normal"/>
    <w:rsid w:val="009D214D"/>
    <w:pPr>
      <w:autoSpaceDE w:val="0"/>
      <w:autoSpaceDN w:val="0"/>
      <w:spacing w:after="0"/>
    </w:pPr>
    <w:rPr>
      <w:rFonts w:ascii="Arial" w:eastAsia="Calibri" w:hAnsi="Arial" w:cs="Arial"/>
      <w:color w:val="000000"/>
    </w:rPr>
  </w:style>
  <w:style w:type="character" w:styleId="CommentReference">
    <w:name w:val="annotation reference"/>
    <w:uiPriority w:val="99"/>
    <w:semiHidden/>
    <w:unhideWhenUsed/>
    <w:rsid w:val="003D0DC5"/>
    <w:rPr>
      <w:sz w:val="16"/>
      <w:szCs w:val="16"/>
    </w:rPr>
  </w:style>
  <w:style w:type="paragraph" w:styleId="CommentText">
    <w:name w:val="annotation text"/>
    <w:basedOn w:val="Normal"/>
    <w:link w:val="CommentTextChar"/>
    <w:uiPriority w:val="99"/>
    <w:semiHidden/>
    <w:unhideWhenUsed/>
    <w:rsid w:val="003D0DC5"/>
    <w:rPr>
      <w:sz w:val="20"/>
      <w:szCs w:val="20"/>
    </w:rPr>
  </w:style>
  <w:style w:type="character" w:customStyle="1" w:styleId="CommentTextChar">
    <w:name w:val="Comment Text Char"/>
    <w:basedOn w:val="DefaultParagraphFont"/>
    <w:link w:val="CommentText"/>
    <w:uiPriority w:val="99"/>
    <w:semiHidden/>
    <w:rsid w:val="003D0DC5"/>
  </w:style>
  <w:style w:type="paragraph" w:styleId="CommentSubject">
    <w:name w:val="annotation subject"/>
    <w:basedOn w:val="CommentText"/>
    <w:next w:val="CommentText"/>
    <w:link w:val="CommentSubjectChar"/>
    <w:uiPriority w:val="99"/>
    <w:semiHidden/>
    <w:unhideWhenUsed/>
    <w:rsid w:val="003D0DC5"/>
    <w:rPr>
      <w:b/>
      <w:bCs/>
    </w:rPr>
  </w:style>
  <w:style w:type="character" w:customStyle="1" w:styleId="CommentSubjectChar">
    <w:name w:val="Comment Subject Char"/>
    <w:link w:val="CommentSubject"/>
    <w:uiPriority w:val="99"/>
    <w:semiHidden/>
    <w:rsid w:val="003D0DC5"/>
    <w:rPr>
      <w:b/>
      <w:bCs/>
    </w:rPr>
  </w:style>
  <w:style w:type="paragraph" w:styleId="BalloonText">
    <w:name w:val="Balloon Text"/>
    <w:basedOn w:val="Normal"/>
    <w:link w:val="BalloonTextChar"/>
    <w:uiPriority w:val="99"/>
    <w:semiHidden/>
    <w:unhideWhenUsed/>
    <w:rsid w:val="003D0DC5"/>
    <w:pPr>
      <w:spacing w:after="0"/>
    </w:pPr>
    <w:rPr>
      <w:rFonts w:ascii="Tahoma" w:hAnsi="Tahoma"/>
      <w:sz w:val="16"/>
      <w:szCs w:val="16"/>
    </w:rPr>
  </w:style>
  <w:style w:type="character" w:customStyle="1" w:styleId="BalloonTextChar">
    <w:name w:val="Balloon Text Char"/>
    <w:link w:val="BalloonText"/>
    <w:uiPriority w:val="99"/>
    <w:semiHidden/>
    <w:rsid w:val="003D0DC5"/>
    <w:rPr>
      <w:rFonts w:ascii="Tahoma" w:hAnsi="Tahoma" w:cs="Tahoma"/>
      <w:sz w:val="16"/>
      <w:szCs w:val="16"/>
    </w:rPr>
  </w:style>
  <w:style w:type="paragraph" w:customStyle="1" w:styleId="NoSpacing1">
    <w:name w:val="No Spacing1"/>
    <w:uiPriority w:val="1"/>
    <w:qFormat/>
    <w:rsid w:val="006A0510"/>
    <w:rPr>
      <w:rFonts w:ascii="Calibri" w:eastAsia="Calibri" w:hAnsi="Calibri"/>
      <w:sz w:val="22"/>
      <w:szCs w:val="22"/>
    </w:rPr>
  </w:style>
  <w:style w:type="character" w:styleId="FollowedHyperlink">
    <w:name w:val="FollowedHyperlink"/>
    <w:uiPriority w:val="99"/>
    <w:semiHidden/>
    <w:unhideWhenUsed/>
    <w:rsid w:val="00AF72A8"/>
    <w:rPr>
      <w:color w:val="800080"/>
      <w:u w:val="single"/>
    </w:rPr>
  </w:style>
  <w:style w:type="paragraph" w:styleId="ListParagraph">
    <w:name w:val="List Paragraph"/>
    <w:basedOn w:val="Normal"/>
    <w:uiPriority w:val="72"/>
    <w:qFormat/>
    <w:rsid w:val="00F34D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329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29E"/>
    <w:pPr>
      <w:spacing w:after="0"/>
      <w:jc w:val="center"/>
    </w:pPr>
    <w:rPr>
      <w:rFonts w:ascii="Times New Roman" w:eastAsia="Times New Roman" w:hAnsi="Times New Roman"/>
      <w:i/>
      <w:sz w:val="72"/>
      <w:szCs w:val="20"/>
    </w:rPr>
  </w:style>
  <w:style w:type="character" w:customStyle="1" w:styleId="TitleChar">
    <w:name w:val="Title Char"/>
    <w:link w:val="Title"/>
    <w:rsid w:val="00DF329E"/>
    <w:rPr>
      <w:rFonts w:ascii="Times New Roman" w:eastAsia="Times New Roman" w:hAnsi="Times New Roman" w:cs="Times New Roman"/>
      <w:i/>
      <w:sz w:val="72"/>
      <w:szCs w:val="20"/>
    </w:rPr>
  </w:style>
  <w:style w:type="character" w:styleId="Hyperlink">
    <w:name w:val="Hyperlink"/>
    <w:uiPriority w:val="99"/>
    <w:unhideWhenUsed/>
    <w:rsid w:val="00F774DD"/>
    <w:rPr>
      <w:color w:val="0000FF"/>
      <w:u w:val="single"/>
    </w:rPr>
  </w:style>
  <w:style w:type="paragraph" w:customStyle="1" w:styleId="Default">
    <w:name w:val="Default"/>
    <w:basedOn w:val="Normal"/>
    <w:rsid w:val="009D214D"/>
    <w:pPr>
      <w:autoSpaceDE w:val="0"/>
      <w:autoSpaceDN w:val="0"/>
      <w:spacing w:after="0"/>
    </w:pPr>
    <w:rPr>
      <w:rFonts w:ascii="Arial" w:eastAsia="Calibri" w:hAnsi="Arial" w:cs="Arial"/>
      <w:color w:val="000000"/>
    </w:rPr>
  </w:style>
  <w:style w:type="character" w:styleId="CommentReference">
    <w:name w:val="annotation reference"/>
    <w:uiPriority w:val="99"/>
    <w:semiHidden/>
    <w:unhideWhenUsed/>
    <w:rsid w:val="003D0DC5"/>
    <w:rPr>
      <w:sz w:val="16"/>
      <w:szCs w:val="16"/>
    </w:rPr>
  </w:style>
  <w:style w:type="paragraph" w:styleId="CommentText">
    <w:name w:val="annotation text"/>
    <w:basedOn w:val="Normal"/>
    <w:link w:val="CommentTextChar"/>
    <w:uiPriority w:val="99"/>
    <w:semiHidden/>
    <w:unhideWhenUsed/>
    <w:rsid w:val="003D0DC5"/>
    <w:rPr>
      <w:sz w:val="20"/>
      <w:szCs w:val="20"/>
    </w:rPr>
  </w:style>
  <w:style w:type="character" w:customStyle="1" w:styleId="CommentTextChar">
    <w:name w:val="Comment Text Char"/>
    <w:basedOn w:val="DefaultParagraphFont"/>
    <w:link w:val="CommentText"/>
    <w:uiPriority w:val="99"/>
    <w:semiHidden/>
    <w:rsid w:val="003D0DC5"/>
  </w:style>
  <w:style w:type="paragraph" w:styleId="CommentSubject">
    <w:name w:val="annotation subject"/>
    <w:basedOn w:val="CommentText"/>
    <w:next w:val="CommentText"/>
    <w:link w:val="CommentSubjectChar"/>
    <w:uiPriority w:val="99"/>
    <w:semiHidden/>
    <w:unhideWhenUsed/>
    <w:rsid w:val="003D0DC5"/>
    <w:rPr>
      <w:b/>
      <w:bCs/>
    </w:rPr>
  </w:style>
  <w:style w:type="character" w:customStyle="1" w:styleId="CommentSubjectChar">
    <w:name w:val="Comment Subject Char"/>
    <w:link w:val="CommentSubject"/>
    <w:uiPriority w:val="99"/>
    <w:semiHidden/>
    <w:rsid w:val="003D0DC5"/>
    <w:rPr>
      <w:b/>
      <w:bCs/>
    </w:rPr>
  </w:style>
  <w:style w:type="paragraph" w:styleId="BalloonText">
    <w:name w:val="Balloon Text"/>
    <w:basedOn w:val="Normal"/>
    <w:link w:val="BalloonTextChar"/>
    <w:uiPriority w:val="99"/>
    <w:semiHidden/>
    <w:unhideWhenUsed/>
    <w:rsid w:val="003D0DC5"/>
    <w:pPr>
      <w:spacing w:after="0"/>
    </w:pPr>
    <w:rPr>
      <w:rFonts w:ascii="Tahoma" w:hAnsi="Tahoma"/>
      <w:sz w:val="16"/>
      <w:szCs w:val="16"/>
    </w:rPr>
  </w:style>
  <w:style w:type="character" w:customStyle="1" w:styleId="BalloonTextChar">
    <w:name w:val="Balloon Text Char"/>
    <w:link w:val="BalloonText"/>
    <w:uiPriority w:val="99"/>
    <w:semiHidden/>
    <w:rsid w:val="003D0DC5"/>
    <w:rPr>
      <w:rFonts w:ascii="Tahoma" w:hAnsi="Tahoma" w:cs="Tahoma"/>
      <w:sz w:val="16"/>
      <w:szCs w:val="16"/>
    </w:rPr>
  </w:style>
  <w:style w:type="paragraph" w:customStyle="1" w:styleId="NoSpacing1">
    <w:name w:val="No Spacing1"/>
    <w:uiPriority w:val="1"/>
    <w:qFormat/>
    <w:rsid w:val="006A0510"/>
    <w:rPr>
      <w:rFonts w:ascii="Calibri" w:eastAsia="Calibri" w:hAnsi="Calibri"/>
      <w:sz w:val="22"/>
      <w:szCs w:val="22"/>
    </w:rPr>
  </w:style>
  <w:style w:type="character" w:styleId="FollowedHyperlink">
    <w:name w:val="FollowedHyperlink"/>
    <w:uiPriority w:val="99"/>
    <w:semiHidden/>
    <w:unhideWhenUsed/>
    <w:rsid w:val="00AF72A8"/>
    <w:rPr>
      <w:color w:val="800080"/>
      <w:u w:val="single"/>
    </w:rPr>
  </w:style>
  <w:style w:type="paragraph" w:styleId="ListParagraph">
    <w:name w:val="List Paragraph"/>
    <w:basedOn w:val="Normal"/>
    <w:uiPriority w:val="72"/>
    <w:qFormat/>
    <w:rsid w:val="00F3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020">
      <w:bodyDiv w:val="1"/>
      <w:marLeft w:val="0"/>
      <w:marRight w:val="0"/>
      <w:marTop w:val="0"/>
      <w:marBottom w:val="0"/>
      <w:divBdr>
        <w:top w:val="none" w:sz="0" w:space="0" w:color="auto"/>
        <w:left w:val="none" w:sz="0" w:space="0" w:color="auto"/>
        <w:bottom w:val="none" w:sz="0" w:space="0" w:color="auto"/>
        <w:right w:val="none" w:sz="0" w:space="0" w:color="auto"/>
      </w:divBdr>
    </w:div>
    <w:div w:id="658464162">
      <w:bodyDiv w:val="1"/>
      <w:marLeft w:val="0"/>
      <w:marRight w:val="0"/>
      <w:marTop w:val="0"/>
      <w:marBottom w:val="0"/>
      <w:divBdr>
        <w:top w:val="none" w:sz="0" w:space="0" w:color="auto"/>
        <w:left w:val="none" w:sz="0" w:space="0" w:color="auto"/>
        <w:bottom w:val="none" w:sz="0" w:space="0" w:color="auto"/>
        <w:right w:val="none" w:sz="0" w:space="0" w:color="auto"/>
      </w:divBdr>
    </w:div>
    <w:div w:id="1039280303">
      <w:bodyDiv w:val="1"/>
      <w:marLeft w:val="0"/>
      <w:marRight w:val="0"/>
      <w:marTop w:val="0"/>
      <w:marBottom w:val="0"/>
      <w:divBdr>
        <w:top w:val="none" w:sz="0" w:space="0" w:color="auto"/>
        <w:left w:val="none" w:sz="0" w:space="0" w:color="auto"/>
        <w:bottom w:val="none" w:sz="0" w:space="0" w:color="auto"/>
        <w:right w:val="none" w:sz="0" w:space="0" w:color="auto"/>
      </w:divBdr>
    </w:div>
    <w:div w:id="1067920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nof.org/urbanwaterseries" TargetMode="External"/><Relationship Id="rId12" Type="http://schemas.openxmlformats.org/officeDocument/2006/relationships/hyperlink" Target="mailto:Julia@gnof.org" TargetMode="External"/><Relationship Id="rId13" Type="http://schemas.openxmlformats.org/officeDocument/2006/relationships/hyperlink" Target="http://www.gnof.org" TargetMode="External"/><Relationship Id="rId14" Type="http://schemas.openxmlformats.org/officeDocument/2006/relationships/hyperlink" Target="http://www.urban.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mailto:Gretchen@gambel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865A-9097-1346-AF87-82136787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1188</Words>
  <Characters>6775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Gambel Communications</Company>
  <LinksUpToDate>false</LinksUpToDate>
  <CharactersWithSpaces>7948</CharactersWithSpaces>
  <SharedDoc>false</SharedDoc>
  <HLinks>
    <vt:vector size="48" baseType="variant">
      <vt:variant>
        <vt:i4>5898271</vt:i4>
      </vt:variant>
      <vt:variant>
        <vt:i4>12</vt:i4>
      </vt:variant>
      <vt:variant>
        <vt:i4>0</vt:i4>
      </vt:variant>
      <vt:variant>
        <vt:i4>5</vt:i4>
      </vt:variant>
      <vt:variant>
        <vt:lpwstr>http://www.urban.org</vt:lpwstr>
      </vt:variant>
      <vt:variant>
        <vt:lpwstr/>
      </vt:variant>
      <vt:variant>
        <vt:i4>8323152</vt:i4>
      </vt:variant>
      <vt:variant>
        <vt:i4>9</vt:i4>
      </vt:variant>
      <vt:variant>
        <vt:i4>0</vt:i4>
      </vt:variant>
      <vt:variant>
        <vt:i4>5</vt:i4>
      </vt:variant>
      <vt:variant>
        <vt:lpwstr>http://www.gnof.org</vt:lpwstr>
      </vt:variant>
      <vt:variant>
        <vt:lpwstr/>
      </vt:variant>
      <vt:variant>
        <vt:i4>5046345</vt:i4>
      </vt:variant>
      <vt:variant>
        <vt:i4>6</vt:i4>
      </vt:variant>
      <vt:variant>
        <vt:i4>0</vt:i4>
      </vt:variant>
      <vt:variant>
        <vt:i4>5</vt:i4>
      </vt:variant>
      <vt:variant>
        <vt:lpwstr>http://www.gnof.org/urbanwaterseries</vt:lpwstr>
      </vt:variant>
      <vt:variant>
        <vt:lpwstr/>
      </vt:variant>
      <vt:variant>
        <vt:i4>5308438</vt:i4>
      </vt:variant>
      <vt:variant>
        <vt:i4>3</vt:i4>
      </vt:variant>
      <vt:variant>
        <vt:i4>0</vt:i4>
      </vt:variant>
      <vt:variant>
        <vt:i4>5</vt:i4>
      </vt:variant>
      <vt:variant>
        <vt:lpwstr>mailto:Julia@gnof.org</vt:lpwstr>
      </vt:variant>
      <vt:variant>
        <vt:lpwstr/>
      </vt:variant>
      <vt:variant>
        <vt:i4>5046345</vt:i4>
      </vt:variant>
      <vt:variant>
        <vt:i4>0</vt:i4>
      </vt:variant>
      <vt:variant>
        <vt:i4>0</vt:i4>
      </vt:variant>
      <vt:variant>
        <vt:i4>5</vt:i4>
      </vt:variant>
      <vt:variant>
        <vt:lpwstr>http://www.gnof.org/urbanwaterseries</vt:lpwstr>
      </vt:variant>
      <vt:variant>
        <vt:lpwstr/>
      </vt:variant>
      <vt:variant>
        <vt:i4>5177460</vt:i4>
      </vt:variant>
      <vt:variant>
        <vt:i4>-1</vt:i4>
      </vt:variant>
      <vt:variant>
        <vt:i4>1026</vt:i4>
      </vt:variant>
      <vt:variant>
        <vt:i4>1</vt:i4>
      </vt:variant>
      <vt:variant>
        <vt:lpwstr>New Image</vt:lpwstr>
      </vt:variant>
      <vt:variant>
        <vt:lpwstr/>
      </vt:variant>
      <vt:variant>
        <vt:i4>5898285</vt:i4>
      </vt:variant>
      <vt:variant>
        <vt:i4>-1</vt:i4>
      </vt:variant>
      <vt:variant>
        <vt:i4>1027</vt:i4>
      </vt:variant>
      <vt:variant>
        <vt:i4>1</vt:i4>
      </vt:variant>
      <vt:variant>
        <vt:lpwstr>Unknown-2</vt:lpwstr>
      </vt:variant>
      <vt:variant>
        <vt:lpwstr/>
      </vt:variant>
      <vt:variant>
        <vt:i4>3997717</vt:i4>
      </vt:variant>
      <vt:variant>
        <vt:i4>-1</vt:i4>
      </vt:variant>
      <vt:variant>
        <vt:i4>1028</vt:i4>
      </vt:variant>
      <vt:variant>
        <vt:i4>1</vt:i4>
      </vt:variant>
      <vt:variant>
        <vt:lpwstr>Screen Shot 2013-04-16 at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Sutton</dc:creator>
  <cp:lastModifiedBy>Gretchen Hirt</cp:lastModifiedBy>
  <cp:revision>4</cp:revision>
  <cp:lastPrinted>2013-04-29T21:49:00Z</cp:lastPrinted>
  <dcterms:created xsi:type="dcterms:W3CDTF">2013-05-01T20:42:00Z</dcterms:created>
  <dcterms:modified xsi:type="dcterms:W3CDTF">2013-05-14T15:47:00Z</dcterms:modified>
</cp:coreProperties>
</file>